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024C" w14:textId="77777777" w:rsidR="00C367A1" w:rsidRPr="00C367A1" w:rsidRDefault="007E678D" w:rsidP="005F0635">
      <w:pPr>
        <w:jc w:val="center"/>
        <w:rPr>
          <w:rFonts w:ascii="Verdana" w:hAnsi="Verdana"/>
          <w:sz w:val="44"/>
          <w:szCs w:val="44"/>
        </w:rPr>
      </w:pPr>
      <w:r>
        <w:rPr>
          <w:rFonts w:ascii="Verdana" w:hAnsi="Verdana"/>
          <w:sz w:val="44"/>
          <w:szCs w:val="44"/>
        </w:rPr>
        <w:t>Avvik</w:t>
      </w:r>
      <w:r w:rsidRPr="00C367A1">
        <w:rPr>
          <w:rFonts w:ascii="Verdana" w:hAnsi="Verdana"/>
          <w:sz w:val="44"/>
          <w:szCs w:val="44"/>
        </w:rPr>
        <w:t xml:space="preserve">skatalog </w:t>
      </w:r>
    </w:p>
    <w:p w14:paraId="60E9FE31" w14:textId="77777777" w:rsidR="005F0635" w:rsidRPr="005F0635" w:rsidRDefault="00C367A1" w:rsidP="005F0635">
      <w:pPr>
        <w:jc w:val="center"/>
        <w:rPr>
          <w:rFonts w:ascii="Verdana" w:hAnsi="Verdana"/>
          <w:sz w:val="32"/>
          <w:szCs w:val="32"/>
        </w:rPr>
      </w:pPr>
      <w:r>
        <w:rPr>
          <w:rFonts w:ascii="Verdana" w:hAnsi="Verdana"/>
          <w:sz w:val="32"/>
          <w:szCs w:val="32"/>
        </w:rPr>
        <w:t>– håndtering av avvik hos økologiske virksomheter</w:t>
      </w:r>
    </w:p>
    <w:p w14:paraId="0BC97CD0" w14:textId="77777777" w:rsidR="005F0635" w:rsidRDefault="005F0635" w:rsidP="005F0635">
      <w:pPr>
        <w:jc w:val="center"/>
        <w:rPr>
          <w:b/>
          <w:sz w:val="36"/>
          <w:szCs w:val="36"/>
        </w:rPr>
      </w:pPr>
    </w:p>
    <w:p w14:paraId="4BC5F753" w14:textId="0AAEBD04" w:rsidR="003B059B" w:rsidRDefault="00236003" w:rsidP="1EFF5931">
      <w:pPr>
        <w:ind w:left="-1418"/>
        <w:jc w:val="center"/>
        <w:rPr>
          <w:b/>
          <w:bCs/>
          <w:sz w:val="36"/>
          <w:szCs w:val="36"/>
        </w:rPr>
      </w:pPr>
      <w:bookmarkStart w:id="0" w:name="Logo"/>
      <w:r>
        <w:rPr>
          <w:noProof/>
        </w:rPr>
        <w:drawing>
          <wp:inline distT="0" distB="0" distL="0" distR="0" wp14:anchorId="6317C6D0" wp14:editId="7176CCA0">
            <wp:extent cx="7562852" cy="819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1">
                      <a:extLst>
                        <a:ext uri="{28A0092B-C50C-407E-A947-70E740481C1C}">
                          <a14:useLocalDpi xmlns:a14="http://schemas.microsoft.com/office/drawing/2010/main" val="0"/>
                        </a:ext>
                      </a:extLst>
                    </a:blip>
                    <a:srcRect l="3104"/>
                    <a:stretch>
                      <a:fillRect/>
                    </a:stretch>
                  </pic:blipFill>
                  <pic:spPr>
                    <a:xfrm>
                      <a:off x="0" y="0"/>
                      <a:ext cx="7562852" cy="819150"/>
                    </a:xfrm>
                    <a:prstGeom prst="rect">
                      <a:avLst/>
                    </a:prstGeom>
                  </pic:spPr>
                </pic:pic>
              </a:graphicData>
            </a:graphic>
          </wp:inline>
        </w:drawing>
      </w:r>
      <w:bookmarkEnd w:id="0"/>
    </w:p>
    <w:p w14:paraId="04AE1B19" w14:textId="77777777" w:rsidR="00C367A1" w:rsidRDefault="00C367A1" w:rsidP="005F0635">
      <w:pPr>
        <w:rPr>
          <w:b/>
          <w:sz w:val="28"/>
          <w:szCs w:val="28"/>
        </w:rPr>
      </w:pPr>
      <w:bookmarkStart w:id="1" w:name="_Toc261942761"/>
    </w:p>
    <w:p w14:paraId="26524FCC" w14:textId="77777777" w:rsidR="005F0635" w:rsidRPr="00A53C19" w:rsidRDefault="005F0635" w:rsidP="005F0635">
      <w:pPr>
        <w:rPr>
          <w:b/>
          <w:sz w:val="28"/>
          <w:szCs w:val="28"/>
        </w:rPr>
      </w:pPr>
      <w:r w:rsidRPr="00A53C19">
        <w:rPr>
          <w:b/>
          <w:sz w:val="28"/>
          <w:szCs w:val="28"/>
        </w:rPr>
        <w:t>Innhold</w:t>
      </w:r>
    </w:p>
    <w:p w14:paraId="3ECC040D" w14:textId="77777777" w:rsidR="005F0635" w:rsidRPr="00D8534A" w:rsidRDefault="005F0635" w:rsidP="005F0635">
      <w:pPr>
        <w:rPr>
          <w:b/>
        </w:rPr>
      </w:pPr>
    </w:p>
    <w:p w14:paraId="4837F3EB" w14:textId="662D6769" w:rsidR="00D50763" w:rsidRDefault="00BE7B59" w:rsidP="00CF67AD">
      <w:pPr>
        <w:pStyle w:val="INNH2"/>
        <w:rPr>
          <w:rFonts w:asciiTheme="minorHAnsi" w:eastAsiaTheme="minorEastAsia" w:hAnsiTheme="minorHAnsi" w:cstheme="minorBidi"/>
          <w:noProof/>
          <w:sz w:val="22"/>
          <w:szCs w:val="22"/>
        </w:rPr>
      </w:pPr>
      <w:r w:rsidRPr="00A53C19">
        <w:rPr>
          <w:b/>
          <w:noProof/>
        </w:rPr>
        <w:fldChar w:fldCharType="begin"/>
      </w:r>
      <w:r w:rsidR="005F0635" w:rsidRPr="00A53C19">
        <w:instrText xml:space="preserve"> TOC \o "1-3" \h \z \u </w:instrText>
      </w:r>
      <w:r w:rsidRPr="00A53C19">
        <w:rPr>
          <w:b/>
          <w:noProof/>
        </w:rPr>
        <w:fldChar w:fldCharType="separate"/>
      </w:r>
      <w:hyperlink w:anchor="_Toc103072192" w:history="1">
        <w:r w:rsidR="00D50763" w:rsidRPr="00902FDB">
          <w:rPr>
            <w:rStyle w:val="Hyperkobling"/>
            <w:noProof/>
          </w:rPr>
          <w:t>Innledning</w:t>
        </w:r>
        <w:r w:rsidR="00D50763">
          <w:rPr>
            <w:noProof/>
            <w:webHidden/>
          </w:rPr>
          <w:tab/>
        </w:r>
        <w:r w:rsidR="00D50763">
          <w:rPr>
            <w:noProof/>
            <w:webHidden/>
          </w:rPr>
          <w:fldChar w:fldCharType="begin"/>
        </w:r>
        <w:r w:rsidR="00D50763">
          <w:rPr>
            <w:noProof/>
            <w:webHidden/>
          </w:rPr>
          <w:instrText xml:space="preserve"> PAGEREF _Toc103072192 \h </w:instrText>
        </w:r>
        <w:r w:rsidR="00D50763">
          <w:rPr>
            <w:noProof/>
            <w:webHidden/>
          </w:rPr>
        </w:r>
        <w:r w:rsidR="00D50763">
          <w:rPr>
            <w:noProof/>
            <w:webHidden/>
          </w:rPr>
          <w:fldChar w:fldCharType="separate"/>
        </w:r>
        <w:r w:rsidR="00123A6B">
          <w:rPr>
            <w:noProof/>
            <w:webHidden/>
          </w:rPr>
          <w:t>1</w:t>
        </w:r>
        <w:r w:rsidR="00D50763">
          <w:rPr>
            <w:noProof/>
            <w:webHidden/>
          </w:rPr>
          <w:fldChar w:fldCharType="end"/>
        </w:r>
      </w:hyperlink>
    </w:p>
    <w:p w14:paraId="259553B7" w14:textId="702447C9" w:rsidR="00D50763" w:rsidRDefault="00D50763" w:rsidP="00CF67AD">
      <w:pPr>
        <w:pStyle w:val="INNH2"/>
        <w:tabs>
          <w:tab w:val="left" w:pos="660"/>
        </w:tabs>
        <w:rPr>
          <w:rFonts w:asciiTheme="minorHAnsi" w:eastAsiaTheme="minorEastAsia" w:hAnsiTheme="minorHAnsi" w:cstheme="minorBidi"/>
          <w:noProof/>
          <w:sz w:val="22"/>
          <w:szCs w:val="22"/>
        </w:rPr>
      </w:pPr>
      <w:hyperlink w:anchor="_Toc103072193" w:history="1">
        <w:r w:rsidRPr="00902FDB">
          <w:rPr>
            <w:rStyle w:val="Hyperkobling"/>
            <w:noProof/>
          </w:rPr>
          <w:t>1.</w:t>
        </w:r>
        <w:r>
          <w:rPr>
            <w:rFonts w:eastAsiaTheme="minorEastAsia"/>
          </w:rPr>
          <w:tab/>
        </w:r>
        <w:r w:rsidRPr="00902FDB">
          <w:rPr>
            <w:rStyle w:val="Hyperkobling"/>
            <w:noProof/>
          </w:rPr>
          <w:t>Generelt om virkemidlene regulert i matloven og i økologiregelverket</w:t>
        </w:r>
        <w:r>
          <w:rPr>
            <w:noProof/>
            <w:webHidden/>
          </w:rPr>
          <w:tab/>
        </w:r>
        <w:r>
          <w:rPr>
            <w:noProof/>
            <w:webHidden/>
          </w:rPr>
          <w:fldChar w:fldCharType="begin"/>
        </w:r>
        <w:r>
          <w:rPr>
            <w:noProof/>
            <w:webHidden/>
          </w:rPr>
          <w:instrText xml:space="preserve"> PAGEREF _Toc103072193 \h </w:instrText>
        </w:r>
        <w:r>
          <w:rPr>
            <w:noProof/>
            <w:webHidden/>
          </w:rPr>
        </w:r>
        <w:r>
          <w:rPr>
            <w:noProof/>
            <w:webHidden/>
          </w:rPr>
          <w:fldChar w:fldCharType="separate"/>
        </w:r>
        <w:r w:rsidR="00123A6B">
          <w:rPr>
            <w:noProof/>
            <w:webHidden/>
          </w:rPr>
          <w:t>2</w:t>
        </w:r>
        <w:r>
          <w:rPr>
            <w:noProof/>
            <w:webHidden/>
          </w:rPr>
          <w:fldChar w:fldCharType="end"/>
        </w:r>
      </w:hyperlink>
    </w:p>
    <w:p w14:paraId="6CB9690C" w14:textId="2A4C8BFA" w:rsidR="00D50763" w:rsidRDefault="00D50763" w:rsidP="00CF67AD">
      <w:pPr>
        <w:pStyle w:val="INNH2"/>
        <w:tabs>
          <w:tab w:val="left" w:pos="660"/>
        </w:tabs>
        <w:rPr>
          <w:rFonts w:asciiTheme="minorHAnsi" w:eastAsiaTheme="minorEastAsia" w:hAnsiTheme="minorHAnsi" w:cstheme="minorBidi"/>
          <w:noProof/>
          <w:sz w:val="22"/>
          <w:szCs w:val="22"/>
        </w:rPr>
      </w:pPr>
      <w:hyperlink w:anchor="_Toc103072194" w:history="1">
        <w:r w:rsidRPr="00902FDB">
          <w:rPr>
            <w:rStyle w:val="Hyperkobling"/>
            <w:noProof/>
          </w:rPr>
          <w:t>2.</w:t>
        </w:r>
        <w:r>
          <w:rPr>
            <w:rFonts w:eastAsiaTheme="minorEastAsia"/>
          </w:rPr>
          <w:tab/>
        </w:r>
        <w:r w:rsidRPr="00902FDB">
          <w:rPr>
            <w:rStyle w:val="Hyperkobling"/>
            <w:noProof/>
          </w:rPr>
          <w:t>Prinsipper for bruk av virkemidler</w:t>
        </w:r>
        <w:r>
          <w:rPr>
            <w:noProof/>
            <w:webHidden/>
          </w:rPr>
          <w:tab/>
        </w:r>
        <w:r>
          <w:rPr>
            <w:noProof/>
            <w:webHidden/>
          </w:rPr>
          <w:fldChar w:fldCharType="begin"/>
        </w:r>
        <w:r>
          <w:rPr>
            <w:noProof/>
            <w:webHidden/>
          </w:rPr>
          <w:instrText xml:space="preserve"> PAGEREF _Toc103072194 \h </w:instrText>
        </w:r>
        <w:r>
          <w:rPr>
            <w:noProof/>
            <w:webHidden/>
          </w:rPr>
        </w:r>
        <w:r>
          <w:rPr>
            <w:noProof/>
            <w:webHidden/>
          </w:rPr>
          <w:fldChar w:fldCharType="separate"/>
        </w:r>
        <w:r w:rsidR="00123A6B">
          <w:rPr>
            <w:noProof/>
            <w:webHidden/>
          </w:rPr>
          <w:t>3</w:t>
        </w:r>
        <w:r>
          <w:rPr>
            <w:noProof/>
            <w:webHidden/>
          </w:rPr>
          <w:fldChar w:fldCharType="end"/>
        </w:r>
      </w:hyperlink>
    </w:p>
    <w:p w14:paraId="1FFFDBD6" w14:textId="7CBAADD4" w:rsidR="00D50763" w:rsidRDefault="00D50763" w:rsidP="00CF67AD">
      <w:pPr>
        <w:pStyle w:val="INNH2"/>
        <w:rPr>
          <w:rFonts w:asciiTheme="minorHAnsi" w:eastAsiaTheme="minorEastAsia" w:hAnsiTheme="minorHAnsi" w:cstheme="minorBidi"/>
          <w:noProof/>
          <w:sz w:val="22"/>
          <w:szCs w:val="22"/>
        </w:rPr>
      </w:pPr>
      <w:hyperlink w:anchor="_Toc103072195" w:history="1">
        <w:r w:rsidRPr="00902FDB">
          <w:rPr>
            <w:rStyle w:val="Hyperkobling"/>
            <w:noProof/>
          </w:rPr>
          <w:t xml:space="preserve">3. </w:t>
        </w:r>
        <w:r w:rsidR="00002B2E">
          <w:rPr>
            <w:rStyle w:val="Hyperkobling"/>
            <w:noProof/>
          </w:rPr>
          <w:t xml:space="preserve">   </w:t>
        </w:r>
        <w:r w:rsidRPr="00902FDB">
          <w:rPr>
            <w:rStyle w:val="Hyperkobling"/>
            <w:noProof/>
          </w:rPr>
          <w:t>Krav til vedtak</w:t>
        </w:r>
        <w:r>
          <w:rPr>
            <w:noProof/>
            <w:webHidden/>
          </w:rPr>
          <w:tab/>
        </w:r>
        <w:r>
          <w:rPr>
            <w:noProof/>
            <w:webHidden/>
          </w:rPr>
          <w:fldChar w:fldCharType="begin"/>
        </w:r>
        <w:r>
          <w:rPr>
            <w:noProof/>
            <w:webHidden/>
          </w:rPr>
          <w:instrText xml:space="preserve"> PAGEREF _Toc103072195 \h </w:instrText>
        </w:r>
        <w:r>
          <w:rPr>
            <w:noProof/>
            <w:webHidden/>
          </w:rPr>
        </w:r>
        <w:r>
          <w:rPr>
            <w:noProof/>
            <w:webHidden/>
          </w:rPr>
          <w:fldChar w:fldCharType="separate"/>
        </w:r>
        <w:r w:rsidR="00123A6B">
          <w:rPr>
            <w:noProof/>
            <w:webHidden/>
          </w:rPr>
          <w:t>7</w:t>
        </w:r>
        <w:r>
          <w:rPr>
            <w:noProof/>
            <w:webHidden/>
          </w:rPr>
          <w:fldChar w:fldCharType="end"/>
        </w:r>
      </w:hyperlink>
    </w:p>
    <w:p w14:paraId="35A15891" w14:textId="27769864" w:rsidR="00D50763" w:rsidRDefault="00D50763" w:rsidP="00CF67AD">
      <w:pPr>
        <w:pStyle w:val="INNH2"/>
        <w:rPr>
          <w:rFonts w:asciiTheme="minorHAnsi" w:eastAsiaTheme="minorEastAsia" w:hAnsiTheme="minorHAnsi" w:cstheme="minorBidi"/>
          <w:noProof/>
          <w:sz w:val="22"/>
          <w:szCs w:val="22"/>
        </w:rPr>
      </w:pPr>
      <w:hyperlink w:anchor="_Toc103072196" w:history="1">
        <w:r w:rsidRPr="00902FDB">
          <w:rPr>
            <w:rStyle w:val="Hyperkobling"/>
            <w:noProof/>
          </w:rPr>
          <w:t xml:space="preserve">4. </w:t>
        </w:r>
        <w:r w:rsidR="00002B2E">
          <w:rPr>
            <w:rStyle w:val="Hyperkobling"/>
            <w:noProof/>
          </w:rPr>
          <w:t xml:space="preserve">   </w:t>
        </w:r>
        <w:r w:rsidRPr="00902FDB">
          <w:rPr>
            <w:rStyle w:val="Hyperkobling"/>
            <w:noProof/>
          </w:rPr>
          <w:t>Definisjoner, avviksnivåer og liste over virkemidler</w:t>
        </w:r>
        <w:r>
          <w:rPr>
            <w:noProof/>
            <w:webHidden/>
          </w:rPr>
          <w:tab/>
        </w:r>
        <w:r>
          <w:rPr>
            <w:noProof/>
            <w:webHidden/>
          </w:rPr>
          <w:fldChar w:fldCharType="begin"/>
        </w:r>
        <w:r>
          <w:rPr>
            <w:noProof/>
            <w:webHidden/>
          </w:rPr>
          <w:instrText xml:space="preserve"> PAGEREF _Toc103072196 \h </w:instrText>
        </w:r>
        <w:r>
          <w:rPr>
            <w:noProof/>
            <w:webHidden/>
          </w:rPr>
        </w:r>
        <w:r>
          <w:rPr>
            <w:noProof/>
            <w:webHidden/>
          </w:rPr>
          <w:fldChar w:fldCharType="separate"/>
        </w:r>
        <w:r w:rsidR="00123A6B">
          <w:rPr>
            <w:noProof/>
            <w:webHidden/>
          </w:rPr>
          <w:t>9</w:t>
        </w:r>
        <w:r>
          <w:rPr>
            <w:noProof/>
            <w:webHidden/>
          </w:rPr>
          <w:fldChar w:fldCharType="end"/>
        </w:r>
      </w:hyperlink>
    </w:p>
    <w:p w14:paraId="09CF7285" w14:textId="2EA3BAD1" w:rsidR="00D50763" w:rsidRPr="00714E0F" w:rsidRDefault="00714E0F">
      <w:pPr>
        <w:pStyle w:val="INNH1"/>
        <w:rPr>
          <w:rFonts w:asciiTheme="minorHAnsi" w:eastAsiaTheme="minorEastAsia" w:hAnsiTheme="minorHAnsi" w:cstheme="minorBidi"/>
          <w:b w:val="0"/>
          <w:bCs/>
          <w:sz w:val="22"/>
          <w:szCs w:val="22"/>
        </w:rPr>
      </w:pPr>
      <w:r>
        <w:rPr>
          <w:b w:val="0"/>
          <w:bCs/>
        </w:rPr>
        <w:t xml:space="preserve">       </w:t>
      </w:r>
      <w:r w:rsidR="00002B2E">
        <w:rPr>
          <w:b w:val="0"/>
          <w:bCs/>
        </w:rPr>
        <w:t xml:space="preserve">   </w:t>
      </w:r>
      <w:r>
        <w:rPr>
          <w:b w:val="0"/>
          <w:bCs/>
        </w:rPr>
        <w:t xml:space="preserve"> </w:t>
      </w:r>
      <w:hyperlink w:anchor="_Toc103072197" w:history="1">
        <w:r w:rsidR="00D50763" w:rsidRPr="00714E0F">
          <w:rPr>
            <w:rStyle w:val="Hyperkobling"/>
            <w:b w:val="0"/>
            <w:bCs/>
          </w:rPr>
          <w:t>Definisjoner</w:t>
        </w:r>
        <w:r w:rsidR="00D50763" w:rsidRPr="00714E0F">
          <w:rPr>
            <w:b w:val="0"/>
            <w:bCs/>
            <w:webHidden/>
          </w:rPr>
          <w:tab/>
        </w:r>
        <w:r w:rsidR="00D50763" w:rsidRPr="00714E0F">
          <w:rPr>
            <w:b w:val="0"/>
            <w:bCs/>
            <w:webHidden/>
          </w:rPr>
          <w:fldChar w:fldCharType="begin"/>
        </w:r>
        <w:r w:rsidR="00D50763" w:rsidRPr="00714E0F">
          <w:rPr>
            <w:b w:val="0"/>
            <w:bCs/>
            <w:webHidden/>
          </w:rPr>
          <w:instrText xml:space="preserve"> PAGEREF _Toc103072197 \h </w:instrText>
        </w:r>
        <w:r w:rsidR="00D50763" w:rsidRPr="00714E0F">
          <w:rPr>
            <w:b w:val="0"/>
            <w:bCs/>
            <w:webHidden/>
          </w:rPr>
        </w:r>
        <w:r w:rsidR="00D50763" w:rsidRPr="00714E0F">
          <w:rPr>
            <w:b w:val="0"/>
            <w:bCs/>
            <w:webHidden/>
          </w:rPr>
          <w:fldChar w:fldCharType="separate"/>
        </w:r>
        <w:r w:rsidR="00123A6B">
          <w:rPr>
            <w:b w:val="0"/>
            <w:bCs/>
            <w:webHidden/>
          </w:rPr>
          <w:t>9</w:t>
        </w:r>
        <w:r w:rsidR="00D50763" w:rsidRPr="00714E0F">
          <w:rPr>
            <w:b w:val="0"/>
            <w:bCs/>
            <w:webHidden/>
          </w:rPr>
          <w:fldChar w:fldCharType="end"/>
        </w:r>
      </w:hyperlink>
    </w:p>
    <w:p w14:paraId="7669027F" w14:textId="1D083EA6" w:rsidR="00D50763" w:rsidRPr="00714E0F" w:rsidRDefault="00714E0F">
      <w:pPr>
        <w:pStyle w:val="INNH1"/>
        <w:rPr>
          <w:rFonts w:asciiTheme="minorHAnsi" w:eastAsiaTheme="minorEastAsia" w:hAnsiTheme="minorHAnsi" w:cstheme="minorBidi"/>
          <w:b w:val="0"/>
          <w:bCs/>
          <w:sz w:val="22"/>
          <w:szCs w:val="22"/>
        </w:rPr>
      </w:pPr>
      <w:r>
        <w:rPr>
          <w:b w:val="0"/>
          <w:bCs/>
        </w:rPr>
        <w:t xml:space="preserve">        </w:t>
      </w:r>
      <w:r w:rsidR="00002B2E">
        <w:rPr>
          <w:b w:val="0"/>
          <w:bCs/>
        </w:rPr>
        <w:t xml:space="preserve">   </w:t>
      </w:r>
      <w:hyperlink w:anchor="_Toc103072198" w:history="1">
        <w:r w:rsidR="00D50763" w:rsidRPr="00714E0F">
          <w:rPr>
            <w:rStyle w:val="Hyperkobling"/>
            <w:b w:val="0"/>
            <w:bCs/>
          </w:rPr>
          <w:t>Avviksnivåer</w:t>
        </w:r>
        <w:r w:rsidR="00D50763" w:rsidRPr="00714E0F">
          <w:rPr>
            <w:b w:val="0"/>
            <w:bCs/>
            <w:webHidden/>
          </w:rPr>
          <w:tab/>
        </w:r>
        <w:r w:rsidR="00D50763" w:rsidRPr="00714E0F">
          <w:rPr>
            <w:b w:val="0"/>
            <w:bCs/>
            <w:webHidden/>
          </w:rPr>
          <w:fldChar w:fldCharType="begin"/>
        </w:r>
        <w:r w:rsidR="00D50763" w:rsidRPr="00714E0F">
          <w:rPr>
            <w:b w:val="0"/>
            <w:bCs/>
            <w:webHidden/>
          </w:rPr>
          <w:instrText xml:space="preserve"> PAGEREF _Toc103072198 \h </w:instrText>
        </w:r>
        <w:r w:rsidR="00D50763" w:rsidRPr="00714E0F">
          <w:rPr>
            <w:b w:val="0"/>
            <w:bCs/>
            <w:webHidden/>
          </w:rPr>
        </w:r>
        <w:r w:rsidR="00D50763" w:rsidRPr="00714E0F">
          <w:rPr>
            <w:b w:val="0"/>
            <w:bCs/>
            <w:webHidden/>
          </w:rPr>
          <w:fldChar w:fldCharType="separate"/>
        </w:r>
        <w:r w:rsidR="00123A6B">
          <w:rPr>
            <w:b w:val="0"/>
            <w:bCs/>
            <w:webHidden/>
          </w:rPr>
          <w:t>9</w:t>
        </w:r>
        <w:r w:rsidR="00D50763" w:rsidRPr="00714E0F">
          <w:rPr>
            <w:b w:val="0"/>
            <w:bCs/>
            <w:webHidden/>
          </w:rPr>
          <w:fldChar w:fldCharType="end"/>
        </w:r>
      </w:hyperlink>
    </w:p>
    <w:p w14:paraId="3591CC75" w14:textId="2B6DA854" w:rsidR="00D50763" w:rsidRPr="00714E0F" w:rsidRDefault="00714E0F">
      <w:pPr>
        <w:pStyle w:val="INNH1"/>
        <w:rPr>
          <w:rFonts w:asciiTheme="minorHAnsi" w:eastAsiaTheme="minorEastAsia" w:hAnsiTheme="minorHAnsi" w:cstheme="minorBidi"/>
          <w:b w:val="0"/>
          <w:bCs/>
          <w:sz w:val="22"/>
          <w:szCs w:val="22"/>
        </w:rPr>
      </w:pPr>
      <w:r>
        <w:rPr>
          <w:b w:val="0"/>
          <w:bCs/>
        </w:rPr>
        <w:t xml:space="preserve">        </w:t>
      </w:r>
      <w:r w:rsidR="00002B2E">
        <w:rPr>
          <w:b w:val="0"/>
          <w:bCs/>
        </w:rPr>
        <w:t xml:space="preserve">   </w:t>
      </w:r>
      <w:hyperlink w:anchor="_Toc103072199" w:history="1">
        <w:r w:rsidR="00D50763" w:rsidRPr="00714E0F">
          <w:rPr>
            <w:rStyle w:val="Hyperkobling"/>
            <w:b w:val="0"/>
            <w:bCs/>
            <w:lang w:eastAsia="en-US"/>
          </w:rPr>
          <w:t>Liste over virkemidler</w:t>
        </w:r>
        <w:r w:rsidR="00D50763" w:rsidRPr="00714E0F">
          <w:rPr>
            <w:b w:val="0"/>
            <w:bCs/>
            <w:webHidden/>
          </w:rPr>
          <w:tab/>
        </w:r>
        <w:r w:rsidR="00D50763" w:rsidRPr="00714E0F">
          <w:rPr>
            <w:b w:val="0"/>
            <w:bCs/>
            <w:webHidden/>
          </w:rPr>
          <w:fldChar w:fldCharType="begin"/>
        </w:r>
        <w:r w:rsidR="00D50763" w:rsidRPr="00714E0F">
          <w:rPr>
            <w:b w:val="0"/>
            <w:bCs/>
            <w:webHidden/>
          </w:rPr>
          <w:instrText xml:space="preserve"> PAGEREF _Toc103072199 \h </w:instrText>
        </w:r>
        <w:r w:rsidR="00D50763" w:rsidRPr="00714E0F">
          <w:rPr>
            <w:b w:val="0"/>
            <w:bCs/>
            <w:webHidden/>
          </w:rPr>
        </w:r>
        <w:r w:rsidR="00D50763" w:rsidRPr="00714E0F">
          <w:rPr>
            <w:b w:val="0"/>
            <w:bCs/>
            <w:webHidden/>
          </w:rPr>
          <w:fldChar w:fldCharType="separate"/>
        </w:r>
        <w:r w:rsidR="00123A6B">
          <w:rPr>
            <w:b w:val="0"/>
            <w:bCs/>
            <w:webHidden/>
          </w:rPr>
          <w:t>9</w:t>
        </w:r>
        <w:r w:rsidR="00D50763" w:rsidRPr="00714E0F">
          <w:rPr>
            <w:b w:val="0"/>
            <w:bCs/>
            <w:webHidden/>
          </w:rPr>
          <w:fldChar w:fldCharType="end"/>
        </w:r>
      </w:hyperlink>
    </w:p>
    <w:p w14:paraId="355D63F8" w14:textId="01D7ACCA" w:rsidR="00D50763" w:rsidRDefault="00D50763" w:rsidP="00CF67AD">
      <w:pPr>
        <w:pStyle w:val="INNH2"/>
        <w:rPr>
          <w:rFonts w:asciiTheme="minorHAnsi" w:eastAsiaTheme="minorEastAsia" w:hAnsiTheme="minorHAnsi" w:cstheme="minorBidi"/>
          <w:noProof/>
          <w:sz w:val="22"/>
          <w:szCs w:val="22"/>
        </w:rPr>
      </w:pPr>
      <w:hyperlink w:anchor="_Toc103072200" w:history="1">
        <w:r w:rsidRPr="00902FDB">
          <w:rPr>
            <w:rStyle w:val="Hyperkobling"/>
            <w:noProof/>
          </w:rPr>
          <w:t xml:space="preserve">5. </w:t>
        </w:r>
        <w:r w:rsidR="00002B2E">
          <w:rPr>
            <w:rStyle w:val="Hyperkobling"/>
            <w:noProof/>
          </w:rPr>
          <w:t xml:space="preserve">  </w:t>
        </w:r>
        <w:r w:rsidRPr="00902FDB">
          <w:rPr>
            <w:rStyle w:val="Hyperkobling"/>
            <w:noProof/>
          </w:rPr>
          <w:t>Avvikstabell</w:t>
        </w:r>
        <w:r>
          <w:rPr>
            <w:noProof/>
            <w:webHidden/>
          </w:rPr>
          <w:tab/>
        </w:r>
        <w:r>
          <w:rPr>
            <w:noProof/>
            <w:webHidden/>
          </w:rPr>
          <w:fldChar w:fldCharType="begin"/>
        </w:r>
        <w:r>
          <w:rPr>
            <w:noProof/>
            <w:webHidden/>
          </w:rPr>
          <w:instrText xml:space="preserve"> PAGEREF _Toc103072200 \h </w:instrText>
        </w:r>
        <w:r>
          <w:rPr>
            <w:noProof/>
            <w:webHidden/>
          </w:rPr>
        </w:r>
        <w:r>
          <w:rPr>
            <w:noProof/>
            <w:webHidden/>
          </w:rPr>
          <w:fldChar w:fldCharType="separate"/>
        </w:r>
        <w:r w:rsidR="00123A6B">
          <w:rPr>
            <w:noProof/>
            <w:webHidden/>
          </w:rPr>
          <w:t>11</w:t>
        </w:r>
        <w:r>
          <w:rPr>
            <w:noProof/>
            <w:webHidden/>
          </w:rPr>
          <w:fldChar w:fldCharType="end"/>
        </w:r>
      </w:hyperlink>
    </w:p>
    <w:p w14:paraId="1FC034F3" w14:textId="66AC4B3E" w:rsidR="005F0635" w:rsidRDefault="00BE7B59" w:rsidP="005F0635">
      <w:r w:rsidRPr="00A53C19">
        <w:fldChar w:fldCharType="end"/>
      </w:r>
    </w:p>
    <w:p w14:paraId="2BBC01D4" w14:textId="77777777" w:rsidR="005F0635" w:rsidRDefault="005F0635" w:rsidP="005F0635">
      <w:pPr>
        <w:pStyle w:val="Overskrift1"/>
        <w:rPr>
          <w:sz w:val="28"/>
          <w:szCs w:val="28"/>
        </w:rPr>
      </w:pPr>
    </w:p>
    <w:p w14:paraId="669EFAA7" w14:textId="696D25C5" w:rsidR="005F0635" w:rsidRPr="00A01582" w:rsidRDefault="005F0635" w:rsidP="00940667">
      <w:pPr>
        <w:pStyle w:val="Overskrift2"/>
      </w:pPr>
      <w:bookmarkStart w:id="2" w:name="_Toc103072192"/>
      <w:r>
        <w:t>Innledning</w:t>
      </w:r>
      <w:bookmarkEnd w:id="2"/>
    </w:p>
    <w:p w14:paraId="7C02D44C" w14:textId="77777777" w:rsidR="005F0635" w:rsidRDefault="005F0635" w:rsidP="005F0635"/>
    <w:p w14:paraId="13975C93" w14:textId="77777777" w:rsidR="005F0635" w:rsidRDefault="007E678D" w:rsidP="005F0635">
      <w:r>
        <w:t>Avviks</w:t>
      </w:r>
      <w:r w:rsidR="00C367A1">
        <w:t>katalogen</w:t>
      </w:r>
      <w:r w:rsidR="005F0635">
        <w:t xml:space="preserve"> gir en oversikt over </w:t>
      </w:r>
      <w:r w:rsidR="00C367A1">
        <w:t xml:space="preserve">ulike </w:t>
      </w:r>
      <w:r>
        <w:t>virkemidler</w:t>
      </w:r>
      <w:r w:rsidR="005F0635">
        <w:t xml:space="preserve"> </w:t>
      </w:r>
      <w:r w:rsidR="00B4015A">
        <w:t xml:space="preserve">og beskriver hvilke virkemidler som skal brukes </w:t>
      </w:r>
      <w:r w:rsidR="00C367A1">
        <w:t>ved</w:t>
      </w:r>
      <w:r w:rsidR="005F0635">
        <w:t xml:space="preserve"> ulike typer avvik</w:t>
      </w:r>
      <w:r w:rsidR="00C367A1">
        <w:t xml:space="preserve"> </w:t>
      </w:r>
      <w:r w:rsidR="00B4015A">
        <w:t xml:space="preserve">når det skjer </w:t>
      </w:r>
      <w:r w:rsidR="00C367A1">
        <w:t>brudd på regelverket for økologisk produksjon</w:t>
      </w:r>
      <w:r w:rsidR="00B4015A">
        <w:t xml:space="preserve">. Katalogen </w:t>
      </w:r>
      <w:r w:rsidR="005F0635">
        <w:t xml:space="preserve">skal være med på å sikre riktig </w:t>
      </w:r>
      <w:r w:rsidR="00C367A1">
        <w:t xml:space="preserve">og lik </w:t>
      </w:r>
      <w:r w:rsidR="005F0635">
        <w:t>behandling av avvik</w:t>
      </w:r>
      <w:r w:rsidR="00B4015A">
        <w:t>, og</w:t>
      </w:r>
      <w:r w:rsidR="000B2F52">
        <w:t xml:space="preserve"> </w:t>
      </w:r>
      <w:r w:rsidR="00C367A1">
        <w:t xml:space="preserve">fremme </w:t>
      </w:r>
      <w:r w:rsidR="005F0635">
        <w:t xml:space="preserve">forutsigbarhet ved at informasjon om </w:t>
      </w:r>
      <w:r>
        <w:t>virkemidler</w:t>
      </w:r>
      <w:r w:rsidR="005F0635">
        <w:t xml:space="preserve"> er tilgjengelig</w:t>
      </w:r>
      <w:r w:rsidR="00C367A1">
        <w:t xml:space="preserve"> for </w:t>
      </w:r>
      <w:r w:rsidR="00AF4C55">
        <w:t>alle relevante parter</w:t>
      </w:r>
      <w:r w:rsidR="005F0635">
        <w:t xml:space="preserve">. </w:t>
      </w:r>
    </w:p>
    <w:p w14:paraId="30C73BB6" w14:textId="77777777" w:rsidR="00C367A1" w:rsidRDefault="00C367A1" w:rsidP="005F0635">
      <w:pPr>
        <w:rPr>
          <w:i/>
        </w:rPr>
      </w:pPr>
    </w:p>
    <w:p w14:paraId="44A1C74D" w14:textId="166B1365" w:rsidR="005441E3" w:rsidRPr="00B03D7C" w:rsidRDefault="005441E3" w:rsidP="005441E3">
      <w:pPr>
        <w:textAlignment w:val="baseline"/>
      </w:pPr>
      <w:r w:rsidRPr="00B03D7C">
        <w:t xml:space="preserve">Katalogen er veiledende, og hver enkelt sak skal vurderes for seg. Det kan oppstå tilfeller der andre hensyn tilsier at foreslått oppfølging i avvikskatalogen ikke alltid skal følges. </w:t>
      </w:r>
    </w:p>
    <w:p w14:paraId="1E0FD0D9" w14:textId="77777777" w:rsidR="005441E3" w:rsidRDefault="005441E3" w:rsidP="005F0635">
      <w:pPr>
        <w:rPr>
          <w:i/>
        </w:rPr>
      </w:pPr>
    </w:p>
    <w:p w14:paraId="664A7375" w14:textId="0548BC3F" w:rsidR="005F0635" w:rsidRPr="00D83DCF" w:rsidRDefault="001B4C87" w:rsidP="005F0635">
      <w:r>
        <w:t xml:space="preserve">Regelverket for økologisk produksjon </w:t>
      </w:r>
      <w:r w:rsidRPr="009C03A8">
        <w:t>følger av</w:t>
      </w:r>
      <w:r w:rsidR="005F0635" w:rsidRPr="009C03A8">
        <w:t xml:space="preserve"> forskrift </w:t>
      </w:r>
      <w:r w:rsidR="00590980">
        <w:t>11</w:t>
      </w:r>
      <w:r w:rsidR="005F0635" w:rsidRPr="009C03A8">
        <w:t xml:space="preserve">. </w:t>
      </w:r>
      <w:r w:rsidR="00590980">
        <w:t>juni</w:t>
      </w:r>
      <w:r w:rsidR="005F0635" w:rsidRPr="009C03A8">
        <w:t xml:space="preserve"> </w:t>
      </w:r>
      <w:r w:rsidR="00590980">
        <w:t>2022</w:t>
      </w:r>
      <w:r w:rsidR="005F0635" w:rsidRPr="009C03A8">
        <w:t xml:space="preserve"> nr. </w:t>
      </w:r>
      <w:r w:rsidR="00590980">
        <w:t>1171</w:t>
      </w:r>
      <w:r w:rsidR="005F0635" w:rsidRPr="009C03A8">
        <w:t xml:space="preserve"> om økologisk produksjon og merking av økologiske landbruksprodukter</w:t>
      </w:r>
      <w:r w:rsidR="00891585" w:rsidRPr="009C03A8">
        <w:t xml:space="preserve">, akvakulturprodukter, </w:t>
      </w:r>
      <w:r w:rsidR="005F0635" w:rsidRPr="009C03A8">
        <w:t>næringsmidler</w:t>
      </w:r>
      <w:r w:rsidR="00891585" w:rsidRPr="009C03A8">
        <w:t xml:space="preserve"> og fôr</w:t>
      </w:r>
      <w:r w:rsidR="005F0635" w:rsidRPr="009C03A8">
        <w:t xml:space="preserve"> (</w:t>
      </w:r>
      <w:hyperlink r:id="rId12" w:history="1">
        <w:r w:rsidR="005F0635" w:rsidRPr="00590980">
          <w:rPr>
            <w:rStyle w:val="Hyperkobling"/>
          </w:rPr>
          <w:t>økologiforskriften</w:t>
        </w:r>
      </w:hyperlink>
      <w:r w:rsidR="005F0635" w:rsidRPr="009C03A8">
        <w:t>)</w:t>
      </w:r>
      <w:r w:rsidR="004F1482" w:rsidRPr="009C03A8">
        <w:t>.</w:t>
      </w:r>
      <w:r>
        <w:t xml:space="preserve"> </w:t>
      </w:r>
    </w:p>
    <w:p w14:paraId="513C2E23" w14:textId="77777777" w:rsidR="00D83DCF" w:rsidRDefault="00D83DCF" w:rsidP="005F0635">
      <w:pPr>
        <w:rPr>
          <w:sz w:val="22"/>
          <w:szCs w:val="22"/>
        </w:rPr>
      </w:pPr>
    </w:p>
    <w:p w14:paraId="0CC2DE5E" w14:textId="7DB84B86" w:rsidR="00AF4C55" w:rsidRDefault="007E678D" w:rsidP="00AF4C55">
      <w:bookmarkStart w:id="3" w:name="_Toc302328020"/>
      <w:r>
        <w:t>K</w:t>
      </w:r>
      <w:r w:rsidR="00AF4C55" w:rsidRPr="00AF4C55">
        <w:t>rav</w:t>
      </w:r>
      <w:r w:rsidR="00E42260">
        <w:t>ene</w:t>
      </w:r>
      <w:r w:rsidR="00AF4C55" w:rsidRPr="00AF4C55">
        <w:t xml:space="preserve"> i økologiregelverket gjelder i tillegg til kravene som virksomheter er pålagt i annet generelt og spesielt regelverk. </w:t>
      </w:r>
      <w:bookmarkStart w:id="4" w:name="_Toc465424656"/>
      <w:bookmarkStart w:id="5" w:name="_Toc465424998"/>
      <w:bookmarkEnd w:id="4"/>
      <w:bookmarkEnd w:id="5"/>
      <w:r w:rsidR="00CE23DF">
        <w:t xml:space="preserve">Virksomheter som har </w:t>
      </w:r>
      <w:r w:rsidR="005173E3">
        <w:t xml:space="preserve">en </w:t>
      </w:r>
      <w:proofErr w:type="gramStart"/>
      <w:r w:rsidR="005173E3">
        <w:t>økologigodkjenning</w:t>
      </w:r>
      <w:proofErr w:type="gramEnd"/>
      <w:r w:rsidR="005173E3">
        <w:t xml:space="preserve"> har </w:t>
      </w:r>
      <w:r w:rsidR="00AF4C55" w:rsidRPr="00AF4C55">
        <w:t>ansvar</w:t>
      </w:r>
      <w:r w:rsidR="00AF4C55">
        <w:t xml:space="preserve">et for at </w:t>
      </w:r>
      <w:r w:rsidR="00816174">
        <w:t xml:space="preserve">alt relevant </w:t>
      </w:r>
      <w:r w:rsidR="00AF4C55">
        <w:t>regelverk følges</w:t>
      </w:r>
      <w:r w:rsidR="00B4015A">
        <w:t>.</w:t>
      </w:r>
      <w:r w:rsidR="00D94E9E" w:rsidRPr="00D94E9E">
        <w:t xml:space="preserve"> </w:t>
      </w:r>
      <w:r w:rsidR="00D94E9E" w:rsidRPr="00AF4C55">
        <w:t>Eksempler er regelverk om hygiene, helse, dyrevelferd og merking mv.</w:t>
      </w:r>
    </w:p>
    <w:p w14:paraId="2AD973F9" w14:textId="77777777" w:rsidR="005B064B" w:rsidRDefault="005B064B" w:rsidP="005B064B"/>
    <w:bookmarkEnd w:id="3"/>
    <w:p w14:paraId="7342D74B" w14:textId="726096B1" w:rsidR="00AE68E4" w:rsidRPr="0030471A" w:rsidRDefault="000E442F" w:rsidP="00E42260">
      <w:pPr>
        <w:spacing w:after="120"/>
        <w:rPr>
          <w:b/>
          <w:bCs/>
        </w:rPr>
      </w:pPr>
      <w:r w:rsidRPr="0030471A">
        <w:rPr>
          <w:b/>
          <w:bCs/>
        </w:rPr>
        <w:t xml:space="preserve">Debio </w:t>
      </w:r>
      <w:r w:rsidR="00E42260">
        <w:rPr>
          <w:b/>
          <w:bCs/>
        </w:rPr>
        <w:t>er et</w:t>
      </w:r>
      <w:r w:rsidRPr="0030471A">
        <w:rPr>
          <w:b/>
          <w:bCs/>
        </w:rPr>
        <w:t xml:space="preserve"> forvaltningsorgan </w:t>
      </w:r>
    </w:p>
    <w:p w14:paraId="664A4F28" w14:textId="62710BF6" w:rsidR="00D67B7E" w:rsidRDefault="000E442F" w:rsidP="00AE68E4">
      <w:r>
        <w:t xml:space="preserve">Mattilsynet har med hjemmel i økologiforskriften </w:t>
      </w:r>
      <w:r w:rsidRPr="0030471A">
        <w:t xml:space="preserve">§ </w:t>
      </w:r>
      <w:r w:rsidR="00B84225" w:rsidRPr="0030471A">
        <w:t>2</w:t>
      </w:r>
      <w:r w:rsidR="00B84225">
        <w:t xml:space="preserve">5 </w:t>
      </w:r>
      <w:r>
        <w:t xml:space="preserve">delegert myndighet til Debio til å føre tilsyn og fatte vedtak for å sikre etterlevelse med bestemmelsene gitt i økologiforskriften. Økologiforskriften gjennomfører </w:t>
      </w:r>
      <w:r w:rsidRPr="00590980">
        <w:t xml:space="preserve">bestemmelsene i </w:t>
      </w:r>
      <w:r w:rsidR="0057699A" w:rsidRPr="00590980">
        <w:t xml:space="preserve">EØS-regelverket på økologiområdet, </w:t>
      </w:r>
      <w:r w:rsidR="0057699A" w:rsidRPr="00590980">
        <w:lastRenderedPageBreak/>
        <w:t>herunder forordning (E</w:t>
      </w:r>
      <w:r w:rsidR="00590980" w:rsidRPr="00590980">
        <w:t>U</w:t>
      </w:r>
      <w:r w:rsidR="0057699A" w:rsidRPr="00590980">
        <w:t xml:space="preserve">) </w:t>
      </w:r>
      <w:r w:rsidR="00590980" w:rsidRPr="00590980">
        <w:t xml:space="preserve">2018/848 med utfyllende regelverk. </w:t>
      </w:r>
      <w:r w:rsidR="00D67B7E" w:rsidRPr="00590980">
        <w:t>Delegeringen er gitt i vedtak av</w:t>
      </w:r>
      <w:r w:rsidR="00E42260" w:rsidRPr="00590980">
        <w:t xml:space="preserve"> om delegering av myndighet fra Mattilsynet til Debio</w:t>
      </w:r>
      <w:r w:rsidR="00E42260">
        <w:t xml:space="preserve"> etter økologiforskriften. D</w:t>
      </w:r>
      <w:r w:rsidR="00D67B7E">
        <w:t xml:space="preserve">et er også gitt en instruks fra Mattilsynet til Debio om hvordan den delegerte myndigheten skal utøves. </w:t>
      </w:r>
    </w:p>
    <w:p w14:paraId="4BCB958F" w14:textId="77777777" w:rsidR="00E42260" w:rsidRDefault="00E42260" w:rsidP="00E42260">
      <w:pPr>
        <w:rPr>
          <w:rFonts w:cs="Arial"/>
          <w:color w:val="000000"/>
        </w:rPr>
      </w:pPr>
    </w:p>
    <w:p w14:paraId="5C357B98" w14:textId="23F3AD4B" w:rsidR="00E42260" w:rsidRPr="00CB6EE0" w:rsidRDefault="00E42260" w:rsidP="00E42260">
      <w:r w:rsidRPr="3FAAA15F">
        <w:rPr>
          <w:rFonts w:cs="Arial"/>
          <w:color w:val="000000" w:themeColor="text1"/>
        </w:rPr>
        <w:t xml:space="preserve">Forvaltningsloven stiller formelle saksbehandlingskrav til hvordan myndighetene skal gå fram når </w:t>
      </w:r>
      <w:r w:rsidR="00F437E5" w:rsidRPr="3FAAA15F">
        <w:rPr>
          <w:rFonts w:cs="Arial"/>
          <w:color w:val="000000" w:themeColor="text1"/>
        </w:rPr>
        <w:t>de</w:t>
      </w:r>
      <w:r w:rsidR="00FF1D6E" w:rsidRPr="3FAAA15F">
        <w:rPr>
          <w:rFonts w:cs="Arial"/>
          <w:color w:val="000000" w:themeColor="text1"/>
        </w:rPr>
        <w:t xml:space="preserve"> </w:t>
      </w:r>
      <w:r w:rsidRPr="3FAAA15F">
        <w:rPr>
          <w:rFonts w:cs="Arial"/>
          <w:color w:val="000000" w:themeColor="text1"/>
        </w:rPr>
        <w:t xml:space="preserve">fatter enkeltvedtak. </w:t>
      </w:r>
    </w:p>
    <w:p w14:paraId="0AD35E99" w14:textId="77777777" w:rsidR="00D67B7E" w:rsidRDefault="00D67B7E" w:rsidP="00AE68E4"/>
    <w:p w14:paraId="69E0C808" w14:textId="3FDE395D" w:rsidR="00D67B7E" w:rsidRPr="0030471A" w:rsidRDefault="00D67B7E" w:rsidP="00035112">
      <w:pPr>
        <w:pStyle w:val="Overskrift2"/>
        <w:numPr>
          <w:ilvl w:val="0"/>
          <w:numId w:val="33"/>
        </w:numPr>
        <w:spacing w:after="240"/>
        <w:ind w:left="714" w:hanging="357"/>
        <w:rPr>
          <w:b w:val="0"/>
          <w:bCs w:val="0"/>
        </w:rPr>
      </w:pPr>
      <w:bookmarkStart w:id="6" w:name="_Toc103072193"/>
      <w:r w:rsidRPr="0030471A">
        <w:t>Generelt om virkemidlene regulert i matloven og i økologiregelverket</w:t>
      </w:r>
      <w:bookmarkEnd w:id="6"/>
    </w:p>
    <w:p w14:paraId="6F66BA70" w14:textId="77777777" w:rsidR="0057699A" w:rsidRDefault="0057699A" w:rsidP="00AE68E4">
      <w:r>
        <w:t>Økologiforskriften er gitt med hjemmel i matloven</w:t>
      </w:r>
      <w:r w:rsidR="007C18D6">
        <w:t>,</w:t>
      </w:r>
      <w:r>
        <w:t xml:space="preserve"> og alle vedtak som fattes med hjemmel i økologiforskriften må derved også ha hjemmel i matloven. Av særlig betydning for Debios myndighetsutøvelse er matloven § 23 som gir Mattilsynet og organer som har fått delegert myndighet kompetanse til å treffe nødvendige vedtak, herunder forby omsetning, pålegge tilbaketrekking fra markedet, </w:t>
      </w:r>
      <w:r w:rsidR="007C18D6">
        <w:t xml:space="preserve">endre </w:t>
      </w:r>
      <w:r>
        <w:t xml:space="preserve">merking mm. </w:t>
      </w:r>
    </w:p>
    <w:p w14:paraId="530B4B3B" w14:textId="77777777" w:rsidR="00D91E7D" w:rsidRDefault="00D91E7D" w:rsidP="00D91E7D"/>
    <w:p w14:paraId="7351E9AD" w14:textId="6BD3919D" w:rsidR="00D91E7D" w:rsidRDefault="00D91E7D" w:rsidP="00D91E7D">
      <w:r>
        <w:t>Bestemmelsene om virkemiddelbruk i økologiregelverket må forstå</w:t>
      </w:r>
      <w:r w:rsidR="7D828787">
        <w:t>s</w:t>
      </w:r>
      <w:r>
        <w:t xml:space="preserve"> og utøves i tråd med de overordnede bestemmelsene i matloven. Videre vil bestemmelsene i matloven gjelde slik at det kan og skal brukes virkemidler som ikke er direkte omtalt i økologiregelverket der dette er nødvendig. Et eksempel på dette er pålegg om å trekke tilbake ulovlige produkter. </w:t>
      </w:r>
    </w:p>
    <w:p w14:paraId="287E8A7C" w14:textId="77777777" w:rsidR="0057699A" w:rsidRDefault="0057699A" w:rsidP="00AE68E4"/>
    <w:p w14:paraId="19937B9C" w14:textId="470AD0F2" w:rsidR="00BC3CA4" w:rsidRPr="0030471A" w:rsidRDefault="00BC3CA4" w:rsidP="00AE68E4">
      <w:pPr>
        <w:rPr>
          <w:u w:val="single"/>
        </w:rPr>
      </w:pPr>
      <w:r w:rsidRPr="0030471A">
        <w:rPr>
          <w:u w:val="single"/>
        </w:rPr>
        <w:t>Omsetningsforbud</w:t>
      </w:r>
      <w:r w:rsidR="007A1C91">
        <w:rPr>
          <w:u w:val="single"/>
        </w:rPr>
        <w:t xml:space="preserve"> og tilbaketrekking</w:t>
      </w:r>
    </w:p>
    <w:p w14:paraId="49F9CADD" w14:textId="33F7D688" w:rsidR="0057699A" w:rsidRDefault="0057699A" w:rsidP="00AE68E4">
      <w:r>
        <w:t>Økologiregelverket beskriver virkemiddelbruken som kan og skal anvendes ved overtredelser av regelverket, jf.</w:t>
      </w:r>
      <w:r w:rsidDel="00593785">
        <w:t xml:space="preserve"> </w:t>
      </w:r>
      <w:r w:rsidR="00494119">
        <w:t xml:space="preserve">forordning (EU) </w:t>
      </w:r>
      <w:r w:rsidR="00ED2F75">
        <w:t>2018/848 artikkel 29</w:t>
      </w:r>
      <w:r>
        <w:t xml:space="preserve">. </w:t>
      </w:r>
      <w:r w:rsidR="0088179B">
        <w:t xml:space="preserve">I denne artikkelen beskrives </w:t>
      </w:r>
      <w:r w:rsidR="005A5BB4">
        <w:t xml:space="preserve">tiltak som skal treffes </w:t>
      </w:r>
      <w:r w:rsidR="00C03E0C">
        <w:t>ved forekomst av ikke-godkjent</w:t>
      </w:r>
      <w:r w:rsidR="00F03BE1">
        <w:t>e</w:t>
      </w:r>
      <w:r w:rsidR="00C03E0C">
        <w:t xml:space="preserve"> produkter eller stoffe</w:t>
      </w:r>
      <w:r w:rsidR="00F03BE1">
        <w:t>r</w:t>
      </w:r>
      <w:r w:rsidR="00725116">
        <w:t>.</w:t>
      </w:r>
      <w:r w:rsidR="0088179B" w:rsidDel="00195C0F">
        <w:t xml:space="preserve"> </w:t>
      </w:r>
      <w:r w:rsidR="00195C0F">
        <w:t xml:space="preserve">Ved </w:t>
      </w:r>
      <w:r w:rsidR="0088179B">
        <w:t xml:space="preserve">overtredelser av regelverket </w:t>
      </w:r>
      <w:r w:rsidR="00B72AE4">
        <w:t>skal</w:t>
      </w:r>
      <w:r w:rsidR="0088179B">
        <w:t xml:space="preserve"> kontrollmyndigheten eller kontrollorganet forby virksomheten å omsette produktet eller produktene som er produsert i strid med regelverket med en merking som viser til at de er økologiske</w:t>
      </w:r>
      <w:r w:rsidR="00B27BFC">
        <w:t xml:space="preserve">, jf. </w:t>
      </w:r>
      <w:r w:rsidR="00DD128D">
        <w:t xml:space="preserve">forordning (EU) 2018/848 </w:t>
      </w:r>
      <w:r w:rsidR="001F02E3">
        <w:t>artikkel 41</w:t>
      </w:r>
      <w:r w:rsidR="000B4023">
        <w:t xml:space="preserve"> </w:t>
      </w:r>
      <w:r w:rsidR="0038536B">
        <w:t>og 42</w:t>
      </w:r>
      <w:r w:rsidR="0088179B" w:rsidDel="00B27BFC">
        <w:t>.</w:t>
      </w:r>
      <w:r w:rsidR="0088179B">
        <w:t xml:space="preserve"> Produktene kan imidlertid omsettes som konvensjonelle. Det </w:t>
      </w:r>
      <w:r w:rsidR="00B72AE4">
        <w:t>vil i mange tilfeller være en</w:t>
      </w:r>
      <w:r w:rsidR="0088179B">
        <w:t xml:space="preserve"> smakssak om en vil kalle dette virkemid</w:t>
      </w:r>
      <w:r w:rsidR="00FF1D6E">
        <w:t>delet</w:t>
      </w:r>
      <w:r w:rsidR="0088179B">
        <w:t xml:space="preserve"> et omsetningsforbu</w:t>
      </w:r>
      <w:r w:rsidR="00B72AE4">
        <w:t xml:space="preserve">d, fordi det er et forbud mot å omsette et produkt som et økologisk produkt, eller et forbud mot merking. En må imidlertid anta at det kan tenkes tilfeller hvor det er så vanskelig eller dyrt å fjerne merkingen på produktet at et vedtak om at produktet ikke kan omsettes med økologisk merking uansett </w:t>
      </w:r>
      <w:r w:rsidR="001B4C87">
        <w:t xml:space="preserve">i praksis </w:t>
      </w:r>
      <w:r w:rsidR="00B72AE4">
        <w:t>må sies å innebære et omsetningsforbud.</w:t>
      </w:r>
      <w:r w:rsidR="00B72AE4" w:rsidRPr="00B72AE4">
        <w:t xml:space="preserve"> </w:t>
      </w:r>
      <w:r w:rsidR="00D91E7D">
        <w:t>V</w:t>
      </w:r>
      <w:r w:rsidR="00B72AE4">
        <w:t>irkemid</w:t>
      </w:r>
      <w:r w:rsidR="00D91E7D">
        <w:t>delet</w:t>
      </w:r>
      <w:r w:rsidR="00B72AE4">
        <w:t xml:space="preserve"> skal </w:t>
      </w:r>
      <w:r w:rsidR="001B4C87">
        <w:t xml:space="preserve">bare </w:t>
      </w:r>
      <w:r w:rsidR="00D91E7D">
        <w:t xml:space="preserve">brukes </w:t>
      </w:r>
      <w:r w:rsidR="00B72AE4">
        <w:t>der</w:t>
      </w:r>
      <w:r w:rsidR="001B4C87">
        <w:t>som</w:t>
      </w:r>
      <w:r w:rsidR="00B72AE4">
        <w:t xml:space="preserve"> det</w:t>
      </w:r>
      <w:r w:rsidR="00D91E7D">
        <w:t xml:space="preserve"> vurderes som</w:t>
      </w:r>
      <w:r w:rsidR="00B72AE4">
        <w:t xml:space="preserve"> forholdsmessig.</w:t>
      </w:r>
    </w:p>
    <w:p w14:paraId="0EE86D29" w14:textId="77777777" w:rsidR="00BC3CA4" w:rsidRDefault="00BC3CA4" w:rsidP="00AE68E4"/>
    <w:p w14:paraId="05B06E74" w14:textId="05D4DC3A" w:rsidR="007A1C91" w:rsidRPr="007A1C91" w:rsidRDefault="007A1C91" w:rsidP="007A1C91">
      <w:pPr>
        <w:spacing w:after="224" w:line="249" w:lineRule="auto"/>
        <w:ind w:left="-5" w:right="7" w:hanging="10"/>
        <w:rPr>
          <w:rFonts w:cs="Arial"/>
          <w:color w:val="000000"/>
        </w:rPr>
      </w:pPr>
      <w:r w:rsidRPr="3FAAA15F">
        <w:rPr>
          <w:rFonts w:cs="Arial"/>
          <w:color w:val="000000" w:themeColor="text1"/>
        </w:rPr>
        <w:t>Når det fattes vedtak om omsetningsforbud, må det tas hensyn til forholdsmessighetsprinsippet slik at reaksjonen ikke er strengere enn nødvendig. Et omsetningsforbud skal derfor avgrenses så mye som mulig. Omsetningsforbudet kan for eksempel gjelde en bestemt batch/produksjonsserie av et produkt, i stedet for at produktet generelt forbys omsatt.</w:t>
      </w:r>
      <w:r w:rsidR="00442A66" w:rsidRPr="3FAAA15F">
        <w:rPr>
          <w:rFonts w:cs="Arial"/>
          <w:color w:val="000000" w:themeColor="text1"/>
        </w:rPr>
        <w:t xml:space="preserve"> Det </w:t>
      </w:r>
      <w:r w:rsidR="00275876" w:rsidRPr="3FAAA15F">
        <w:rPr>
          <w:rFonts w:cs="Arial"/>
          <w:color w:val="000000" w:themeColor="text1"/>
        </w:rPr>
        <w:t>skal</w:t>
      </w:r>
      <w:r w:rsidR="00442A66" w:rsidRPr="3FAAA15F">
        <w:rPr>
          <w:rFonts w:cs="Arial"/>
          <w:color w:val="000000" w:themeColor="text1"/>
        </w:rPr>
        <w:t xml:space="preserve"> </w:t>
      </w:r>
      <w:r w:rsidR="00435051" w:rsidRPr="3FAAA15F">
        <w:rPr>
          <w:rFonts w:cs="Arial"/>
          <w:color w:val="000000" w:themeColor="text1"/>
        </w:rPr>
        <w:t>fremgå tydelig av vedtak</w:t>
      </w:r>
      <w:r w:rsidR="00275876" w:rsidRPr="3FAAA15F">
        <w:rPr>
          <w:rFonts w:cs="Arial"/>
          <w:color w:val="000000" w:themeColor="text1"/>
        </w:rPr>
        <w:t>steksten hv</w:t>
      </w:r>
      <w:r w:rsidR="001016CC" w:rsidRPr="3FAAA15F">
        <w:rPr>
          <w:rFonts w:cs="Arial"/>
          <w:color w:val="000000" w:themeColor="text1"/>
        </w:rPr>
        <w:t>ilket omfang omsetni</w:t>
      </w:r>
      <w:r w:rsidR="00275876" w:rsidRPr="3FAAA15F">
        <w:rPr>
          <w:rFonts w:cs="Arial"/>
          <w:color w:val="000000" w:themeColor="text1"/>
        </w:rPr>
        <w:t>ngsforbudet</w:t>
      </w:r>
      <w:r w:rsidR="001016CC" w:rsidRPr="3FAAA15F">
        <w:rPr>
          <w:rFonts w:cs="Arial"/>
          <w:color w:val="000000" w:themeColor="text1"/>
        </w:rPr>
        <w:t xml:space="preserve"> har</w:t>
      </w:r>
      <w:r w:rsidR="00997DBF" w:rsidRPr="3FAAA15F">
        <w:rPr>
          <w:rFonts w:cs="Arial"/>
          <w:color w:val="000000" w:themeColor="text1"/>
        </w:rPr>
        <w:t xml:space="preserve"> i det enkelte tilfellet</w:t>
      </w:r>
      <w:r w:rsidR="00275876" w:rsidRPr="3FAAA15F">
        <w:rPr>
          <w:rFonts w:cs="Arial"/>
          <w:color w:val="000000" w:themeColor="text1"/>
        </w:rPr>
        <w:t>.</w:t>
      </w:r>
      <w:r w:rsidRPr="3FAAA15F">
        <w:rPr>
          <w:rFonts w:cs="Arial"/>
          <w:color w:val="000000" w:themeColor="text1"/>
        </w:rPr>
        <w:t xml:space="preserve"> </w:t>
      </w:r>
    </w:p>
    <w:p w14:paraId="5C8A003A" w14:textId="226CA2B9" w:rsidR="007A1C91" w:rsidRPr="0053006E" w:rsidRDefault="007A1C91" w:rsidP="007A1C91">
      <w:pPr>
        <w:spacing w:after="249" w:line="249" w:lineRule="auto"/>
        <w:ind w:left="-5" w:right="7" w:hanging="10"/>
        <w:rPr>
          <w:rFonts w:cs="Arial"/>
          <w:color w:val="000000"/>
        </w:rPr>
      </w:pPr>
      <w:r w:rsidRPr="007A1C91">
        <w:rPr>
          <w:rFonts w:cs="Arial"/>
          <w:color w:val="000000"/>
        </w:rPr>
        <w:t>Når en virksomhet får trukket tilbake sin godkjenning eller det blir fattet vedtak om virksomhetskarantene (det vil si forbud mot å markedsføre produkter som økologiske i en angitt periode på maksimalt seks måneder), må det alltid gjøres en vurdering av om dette skal få virkning for produktene som den aktuelle virksomhet</w:t>
      </w:r>
      <w:r w:rsidR="00997DBF">
        <w:rPr>
          <w:rFonts w:cs="Arial"/>
          <w:color w:val="000000"/>
        </w:rPr>
        <w:t>en</w:t>
      </w:r>
      <w:r w:rsidRPr="007A1C91">
        <w:rPr>
          <w:rFonts w:cs="Arial"/>
          <w:color w:val="000000"/>
        </w:rPr>
        <w:t xml:space="preserve"> allerede har omsatt og som befinner seg i markedet. Debio skal i slike situasjoner vurdere om det skal fattes vedtak om omsetningsforbud overfor</w:t>
      </w:r>
      <w:r>
        <w:rPr>
          <w:rFonts w:cs="Arial"/>
          <w:color w:val="000000"/>
        </w:rPr>
        <w:t xml:space="preserve"> virksomhetene som produktene er omsatt til.</w:t>
      </w:r>
    </w:p>
    <w:p w14:paraId="353791BB" w14:textId="370D155A" w:rsidR="007A1C91" w:rsidRDefault="007A1C91" w:rsidP="007A1C91">
      <w:r>
        <w:lastRenderedPageBreak/>
        <w:t xml:space="preserve">Dersom det fattes vedtak om omsetningsforbud/forbud mot omsetning av </w:t>
      </w:r>
      <w:r w:rsidR="00EB7CD4">
        <w:t xml:space="preserve">produkter </w:t>
      </w:r>
      <w:r>
        <w:t xml:space="preserve">med merking som økologisk må vedtak om tilbaketrekking av produkter også vurderes. Det stilles strengere krav til forholdsmessigheten av slike vedtak enn til vedtak om omsetningsforbud. Det kan være et alternativ til at produktet trekkes tilbake at virksomheten som har kjøpt produktet velger å fjerne merkingen som viser til økologisk produksjon.  </w:t>
      </w:r>
    </w:p>
    <w:p w14:paraId="2FDE728D" w14:textId="77777777" w:rsidR="007A1C91" w:rsidRDefault="007A1C91" w:rsidP="00AE68E4"/>
    <w:p w14:paraId="03DD46DF" w14:textId="77777777" w:rsidR="00BC3CA4" w:rsidRPr="0030471A" w:rsidRDefault="00BC3CA4" w:rsidP="00AE68E4">
      <w:pPr>
        <w:rPr>
          <w:u w:val="single"/>
        </w:rPr>
      </w:pPr>
      <w:r w:rsidRPr="0030471A">
        <w:rPr>
          <w:u w:val="single"/>
        </w:rPr>
        <w:t>Virksomhetskarantene</w:t>
      </w:r>
    </w:p>
    <w:p w14:paraId="5AF47C9A" w14:textId="7CE4612F" w:rsidR="00D67B7E" w:rsidRDefault="00FF1D6E" w:rsidP="00D67B7E">
      <w:r>
        <w:t>A</w:t>
      </w:r>
      <w:r w:rsidR="00B72AE4">
        <w:t>rtikkel</w:t>
      </w:r>
      <w:r w:rsidR="00B72AE4" w:rsidDel="005B515F">
        <w:t xml:space="preserve"> </w:t>
      </w:r>
      <w:r w:rsidR="00EF5107">
        <w:t>42</w:t>
      </w:r>
      <w:r w:rsidR="005B515F">
        <w:t xml:space="preserve"> </w:t>
      </w:r>
      <w:r>
        <w:t xml:space="preserve">beskriver </w:t>
      </w:r>
      <w:r w:rsidR="00B72AE4">
        <w:t>et virkemiddel som er en form for virksomhetskarantene, som reguleres i matloven § 25 annet ledd. Det følger av artikkel</w:t>
      </w:r>
      <w:r w:rsidR="00B72AE4" w:rsidDel="003943EC">
        <w:t xml:space="preserve"> </w:t>
      </w:r>
      <w:r w:rsidR="00470492">
        <w:t>4</w:t>
      </w:r>
      <w:r w:rsidR="00EF5107">
        <w:t>2</w:t>
      </w:r>
      <w:r w:rsidR="003943EC">
        <w:t xml:space="preserve"> </w:t>
      </w:r>
      <w:r w:rsidR="00B72AE4">
        <w:t xml:space="preserve">at ved alvorlige overtredelser eller overtredelser med langvarig virkning skal kontrollmyndigheten eller kontrollorganet </w:t>
      </w:r>
      <w:r w:rsidR="00D67B7E">
        <w:t>forby virksomheten å omsette produkter som økologiske i en tidsperiode som avtales med de kompetente myndigheter.</w:t>
      </w:r>
      <w:r w:rsidR="00963985">
        <w:t xml:space="preserve"> Dette virkemid</w:t>
      </w:r>
      <w:r>
        <w:t>de</w:t>
      </w:r>
      <w:r w:rsidR="00963985">
        <w:t xml:space="preserve">let blir å anse som en form for virksomhetskarantene som </w:t>
      </w:r>
      <w:r w:rsidR="0014098D">
        <w:t>utøves</w:t>
      </w:r>
      <w:r w:rsidR="00963985">
        <w:t xml:space="preserve"> innenfor rammene av bestemmelsen </w:t>
      </w:r>
      <w:r w:rsidR="0014098D">
        <w:t>i matloven § 25 annet ledd.</w:t>
      </w:r>
      <w:r w:rsidR="00D67B7E">
        <w:t xml:space="preserve"> Det følger av matloven § 25 annet ledd at virksomheter som unnlater å etterkomme vesentlige pålegg eller grovt overtrer bestemmelser gitt i eller i </w:t>
      </w:r>
      <w:proofErr w:type="gramStart"/>
      <w:r w:rsidR="00D67B7E">
        <w:t>medhold av</w:t>
      </w:r>
      <w:proofErr w:type="gramEnd"/>
      <w:r w:rsidR="00D67B7E">
        <w:t xml:space="preserve"> loven, kan pålegges å stenge en eller flere aktiviteter for en nærmere avgrenset periode på inntil seks måneder. Det er også presisert i instruksen til Debio at virksomheter kan forby</w:t>
      </w:r>
      <w:r w:rsidR="00963985">
        <w:t>s</w:t>
      </w:r>
      <w:r w:rsidR="00D67B7E">
        <w:t xml:space="preserve"> å omsette produkter som økologiske i en periode på maksimalt seks måneder. </w:t>
      </w:r>
    </w:p>
    <w:p w14:paraId="705D047F" w14:textId="77777777" w:rsidR="0014098D" w:rsidRDefault="0014098D" w:rsidP="00D67B7E"/>
    <w:p w14:paraId="3B827333" w14:textId="77777777" w:rsidR="00BC3CA4" w:rsidRPr="00D91E7D" w:rsidRDefault="00BC3CA4" w:rsidP="00D67B7E">
      <w:pPr>
        <w:rPr>
          <w:u w:val="single"/>
        </w:rPr>
      </w:pPr>
      <w:r w:rsidRPr="00D91E7D">
        <w:rPr>
          <w:u w:val="single"/>
        </w:rPr>
        <w:t>Nekte fornyelse av sertifikatet, hel og delvis tilbaketrekking av sertifikatet</w:t>
      </w:r>
    </w:p>
    <w:p w14:paraId="168A3722" w14:textId="3E952C56" w:rsidR="00BC3CA4" w:rsidRDefault="0014098D" w:rsidP="00D67B7E">
      <w:r>
        <w:t>Det følger også av bestemmelsene i økologiregelverket</w:t>
      </w:r>
      <w:r w:rsidR="003D03BF">
        <w:t xml:space="preserve"> jf. </w:t>
      </w:r>
      <w:r w:rsidR="008E38AE">
        <w:t>forordning (EU) 2018/848 artikkel 42</w:t>
      </w:r>
      <w:r w:rsidR="008C218A">
        <w:t xml:space="preserve"> nr. 2</w:t>
      </w:r>
      <w:r>
        <w:t xml:space="preserve"> at Debio kan nekte å fornye et sertifikat</w:t>
      </w:r>
      <w:r w:rsidR="00BC3CA4">
        <w:t>. Videre kan Debio</w:t>
      </w:r>
      <w:r>
        <w:t xml:space="preserve"> trekke sertifikatet tilbake helt eller delvis (begrense omfanget av sertifikatet). Slike ved</w:t>
      </w:r>
      <w:r w:rsidR="00BC3CA4">
        <w:t xml:space="preserve">tak blir å anse som en hel eller delvis tilbaketrekking av godkjenningen til å drive økologisk virksomhet. </w:t>
      </w:r>
    </w:p>
    <w:p w14:paraId="4F71D164" w14:textId="77777777" w:rsidR="00BC3CA4" w:rsidRDefault="00BC3CA4" w:rsidP="00D67B7E"/>
    <w:p w14:paraId="5C7AD273" w14:textId="77777777" w:rsidR="00BC3CA4" w:rsidRPr="00D91E7D" w:rsidRDefault="00BC3CA4" w:rsidP="00D67B7E">
      <w:pPr>
        <w:rPr>
          <w:u w:val="single"/>
        </w:rPr>
      </w:pPr>
      <w:r w:rsidRPr="00D91E7D">
        <w:rPr>
          <w:u w:val="single"/>
        </w:rPr>
        <w:t>Pålegge ny omleggingsperiode</w:t>
      </w:r>
      <w:r w:rsidR="00E87B36">
        <w:rPr>
          <w:u w:val="single"/>
        </w:rPr>
        <w:t xml:space="preserve"> </w:t>
      </w:r>
    </w:p>
    <w:p w14:paraId="6EE87FE8" w14:textId="77777777" w:rsidR="0014098D" w:rsidRDefault="0014098D" w:rsidP="00D67B7E">
      <w:r>
        <w:t xml:space="preserve">Videre kan Debio </w:t>
      </w:r>
      <w:r w:rsidR="00BC3CA4">
        <w:t xml:space="preserve">pålegge virksomheter å gjennomføre en ny omleggingsperiode som et selvstendig virkemiddel. Det vil si at sertifikatet ikke trekkes tilbake, men at omfanget av sertifikatet (godkjenningsomfanget) begrenses i den perioden omleggingsperioden gjennomføres.  </w:t>
      </w:r>
    </w:p>
    <w:p w14:paraId="687FEA54" w14:textId="77777777" w:rsidR="0089033F" w:rsidRDefault="0089033F" w:rsidP="00D67B7E"/>
    <w:p w14:paraId="502270F3" w14:textId="19448CCD" w:rsidR="005F0635" w:rsidRDefault="005F0635" w:rsidP="006B2A1E">
      <w:pPr>
        <w:pStyle w:val="Overskrift2"/>
        <w:numPr>
          <w:ilvl w:val="0"/>
          <w:numId w:val="33"/>
        </w:numPr>
      </w:pPr>
      <w:bookmarkStart w:id="7" w:name="_Toc103072194"/>
      <w:r w:rsidRPr="00DB4707">
        <w:t>Prinsipper for bruk av virkemidler</w:t>
      </w:r>
      <w:bookmarkEnd w:id="7"/>
    </w:p>
    <w:p w14:paraId="5453F29E" w14:textId="77777777" w:rsidR="00C635B3" w:rsidRPr="00C635B3" w:rsidRDefault="00C635B3" w:rsidP="00C635B3"/>
    <w:p w14:paraId="338F7728" w14:textId="77777777" w:rsidR="008672CC" w:rsidRPr="0030471A" w:rsidRDefault="00E905DD" w:rsidP="00CB6EE0">
      <w:pPr>
        <w:spacing w:after="224" w:line="249" w:lineRule="auto"/>
        <w:rPr>
          <w:rFonts w:cs="Arial"/>
        </w:rPr>
      </w:pPr>
      <w:r w:rsidRPr="0097498D">
        <w:rPr>
          <w:rFonts w:cs="Arial"/>
        </w:rPr>
        <w:t>Allerede nå</w:t>
      </w:r>
      <w:r w:rsidR="008672CC" w:rsidRPr="0097498D">
        <w:rPr>
          <w:rFonts w:cs="Arial"/>
        </w:rPr>
        <w:t xml:space="preserve">r </w:t>
      </w:r>
      <w:r w:rsidR="00CB6EE0" w:rsidRPr="0097498D">
        <w:rPr>
          <w:rFonts w:cs="Arial"/>
        </w:rPr>
        <w:t>en revisjon</w:t>
      </w:r>
      <w:r w:rsidR="008672CC" w:rsidRPr="0097498D">
        <w:rPr>
          <w:rFonts w:cs="Arial"/>
        </w:rPr>
        <w:t xml:space="preserve"> </w:t>
      </w:r>
      <w:r w:rsidR="00FF1D6E">
        <w:rPr>
          <w:rFonts w:cs="Arial"/>
        </w:rPr>
        <w:t xml:space="preserve">planlegges </w:t>
      </w:r>
      <w:r w:rsidR="008672CC" w:rsidRPr="0097498D">
        <w:rPr>
          <w:rFonts w:cs="Arial"/>
        </w:rPr>
        <w:t xml:space="preserve">er det viktig å tenke over hvordan avvik skal følges opp. Med avvik mener vi at det er manglende samsvar mellom det vi har observert og kravene i regelverket. </w:t>
      </w:r>
      <w:r w:rsidR="00FF1D6E" w:rsidRPr="0097498D">
        <w:rPr>
          <w:rFonts w:cs="Arial"/>
        </w:rPr>
        <w:t>D</w:t>
      </w:r>
      <w:r w:rsidR="00FF1D6E">
        <w:rPr>
          <w:rFonts w:cs="Arial"/>
        </w:rPr>
        <w:t>ebio</w:t>
      </w:r>
      <w:r w:rsidR="00FF1D6E" w:rsidRPr="0097498D">
        <w:rPr>
          <w:rFonts w:cs="Arial"/>
        </w:rPr>
        <w:t xml:space="preserve"> </w:t>
      </w:r>
      <w:r w:rsidR="008672CC" w:rsidRPr="0097498D">
        <w:rPr>
          <w:rFonts w:cs="Arial"/>
        </w:rPr>
        <w:t xml:space="preserve">må ta hensyn til historikken i virksomheten og tenke minst ett skritt fremover, </w:t>
      </w:r>
      <w:r w:rsidR="00FF1D6E">
        <w:rPr>
          <w:rFonts w:cs="Arial"/>
        </w:rPr>
        <w:t xml:space="preserve">og </w:t>
      </w:r>
      <w:r w:rsidR="008672CC" w:rsidRPr="0097498D">
        <w:rPr>
          <w:rFonts w:cs="Arial"/>
        </w:rPr>
        <w:t xml:space="preserve">slik </w:t>
      </w:r>
      <w:r w:rsidR="00FF1D6E">
        <w:rPr>
          <w:rFonts w:cs="Arial"/>
        </w:rPr>
        <w:t>være</w:t>
      </w:r>
      <w:r w:rsidR="008672CC" w:rsidRPr="0097498D">
        <w:rPr>
          <w:rFonts w:cs="Arial"/>
        </w:rPr>
        <w:t xml:space="preserve"> forberedt på hva </w:t>
      </w:r>
      <w:r w:rsidR="00FF1D6E">
        <w:rPr>
          <w:rFonts w:cs="Arial"/>
        </w:rPr>
        <w:t>som</w:t>
      </w:r>
      <w:r w:rsidR="00FF1D6E" w:rsidRPr="0097498D">
        <w:rPr>
          <w:rFonts w:cs="Arial"/>
        </w:rPr>
        <w:t xml:space="preserve"> </w:t>
      </w:r>
      <w:r w:rsidR="008672CC" w:rsidRPr="0097498D">
        <w:rPr>
          <w:rFonts w:cs="Arial"/>
        </w:rPr>
        <w:t>skal gjøre</w:t>
      </w:r>
      <w:r w:rsidR="00FF1D6E">
        <w:rPr>
          <w:rFonts w:cs="Arial"/>
        </w:rPr>
        <w:t>s</w:t>
      </w:r>
      <w:r w:rsidR="008672CC" w:rsidRPr="0097498D">
        <w:rPr>
          <w:rFonts w:cs="Arial"/>
        </w:rPr>
        <w:t xml:space="preserve"> dersom virkemiddelbruken ikke har tiltenkt effekt. Det er også viktig å følge opp avvik helt til korrigerende tiltak er gjennomført</w:t>
      </w:r>
      <w:r w:rsidR="00CB6EE0" w:rsidRPr="0097498D">
        <w:rPr>
          <w:rFonts w:cs="Arial"/>
        </w:rPr>
        <w:t>,</w:t>
      </w:r>
      <w:r w:rsidR="008672CC" w:rsidRPr="0097498D">
        <w:rPr>
          <w:rFonts w:cs="Arial"/>
        </w:rPr>
        <w:t xml:space="preserve"> og om nødvendig benytte opptrappende virkemidler.</w:t>
      </w:r>
    </w:p>
    <w:p w14:paraId="21DB189E" w14:textId="77777777" w:rsidR="0097498D" w:rsidRDefault="0097498D" w:rsidP="0097498D">
      <w:pPr>
        <w:rPr>
          <w:rFonts w:cs="Arial"/>
        </w:rPr>
      </w:pPr>
      <w:r w:rsidRPr="0097498D">
        <w:rPr>
          <w:rFonts w:cs="Arial"/>
        </w:rPr>
        <w:t>Hvilke vedtak som er «nødvendige» er avhengig av den aktuelle situasjonen. Når det fattes enkeltvedtak, er Debio forpliktet til å følge forvaltningsloven og de ulovfestede saksbehandlingsreglene.</w:t>
      </w:r>
    </w:p>
    <w:p w14:paraId="6D4C2C21" w14:textId="77777777" w:rsidR="0097498D" w:rsidRPr="002011D0" w:rsidRDefault="0097498D" w:rsidP="0097498D"/>
    <w:p w14:paraId="1E45D9D0" w14:textId="77777777" w:rsidR="00AE68E4" w:rsidRDefault="005F0635" w:rsidP="00CB6EE0">
      <w:pPr>
        <w:autoSpaceDE w:val="0"/>
        <w:autoSpaceDN w:val="0"/>
        <w:adjustRightInd w:val="0"/>
        <w:spacing w:line="276" w:lineRule="auto"/>
      </w:pPr>
      <w:r>
        <w:t xml:space="preserve">Målet </w:t>
      </w:r>
      <w:r w:rsidR="00CB6EE0">
        <w:t>med virkemiddelbruken er</w:t>
      </w:r>
      <w:r>
        <w:t xml:space="preserve"> at virksomheten retter seg etter gjelden</w:t>
      </w:r>
      <w:r w:rsidR="00967E7B">
        <w:t>d</w:t>
      </w:r>
      <w:r>
        <w:t xml:space="preserve">e </w:t>
      </w:r>
      <w:r w:rsidR="00CB6EE0">
        <w:t xml:space="preserve">regelverk. </w:t>
      </w:r>
      <w:r w:rsidR="00427162">
        <w:t>Det følger av matloven og forvaltningsloven at virkemiddelb</w:t>
      </w:r>
      <w:r w:rsidR="00CB6EE0">
        <w:t xml:space="preserve">ruken skal </w:t>
      </w:r>
      <w:r w:rsidR="00427162">
        <w:t>være i samsvar med</w:t>
      </w:r>
      <w:r w:rsidR="00E905DD">
        <w:t xml:space="preserve"> </w:t>
      </w:r>
      <w:r w:rsidR="00427162">
        <w:t>følgende</w:t>
      </w:r>
      <w:r w:rsidR="00E905DD">
        <w:t xml:space="preserve"> prinsippe</w:t>
      </w:r>
      <w:r w:rsidR="00427162">
        <w:t>r</w:t>
      </w:r>
      <w:r w:rsidR="00E905DD">
        <w:t>:</w:t>
      </w:r>
    </w:p>
    <w:p w14:paraId="78C1C2B9" w14:textId="77777777" w:rsidR="005F0635" w:rsidRDefault="00AF4C55" w:rsidP="00AF4C55">
      <w:pPr>
        <w:numPr>
          <w:ilvl w:val="0"/>
          <w:numId w:val="17"/>
        </w:numPr>
        <w:autoSpaceDE w:val="0"/>
        <w:autoSpaceDN w:val="0"/>
        <w:adjustRightInd w:val="0"/>
        <w:spacing w:line="276" w:lineRule="auto"/>
      </w:pPr>
      <w:r>
        <w:t xml:space="preserve"> </w:t>
      </w:r>
      <w:r w:rsidR="001559F2">
        <w:t>S</w:t>
      </w:r>
      <w:r w:rsidR="007E678D">
        <w:t>ikre at virkemidler</w:t>
      </w:r>
      <w:r w:rsidR="005F0635">
        <w:t xml:space="preserve"> </w:t>
      </w:r>
      <w:r w:rsidR="00072610">
        <w:t xml:space="preserve">brukes </w:t>
      </w:r>
      <w:r w:rsidR="005F0635">
        <w:t>der det er nødvendig</w:t>
      </w:r>
    </w:p>
    <w:p w14:paraId="3C581BF5" w14:textId="77777777" w:rsidR="00072610" w:rsidRDefault="00AF4C55" w:rsidP="00AF4C55">
      <w:pPr>
        <w:numPr>
          <w:ilvl w:val="0"/>
          <w:numId w:val="17"/>
        </w:numPr>
        <w:autoSpaceDE w:val="0"/>
        <w:autoSpaceDN w:val="0"/>
        <w:adjustRightInd w:val="0"/>
        <w:spacing w:line="276" w:lineRule="auto"/>
      </w:pPr>
      <w:r>
        <w:t xml:space="preserve"> </w:t>
      </w:r>
      <w:r w:rsidR="005F0635">
        <w:t xml:space="preserve">Proporsjonalitet - valg av virkemiddel må stå i forhold til avvikets alvorlighetsgrad og </w:t>
      </w:r>
      <w:r>
        <w:t xml:space="preserve">   </w:t>
      </w:r>
    </w:p>
    <w:p w14:paraId="1B355D73" w14:textId="77777777" w:rsidR="005F0635" w:rsidRDefault="00072610" w:rsidP="00072610">
      <w:pPr>
        <w:autoSpaceDE w:val="0"/>
        <w:autoSpaceDN w:val="0"/>
        <w:adjustRightInd w:val="0"/>
        <w:spacing w:line="276" w:lineRule="auto"/>
        <w:ind w:firstLine="340"/>
      </w:pPr>
      <w:r>
        <w:lastRenderedPageBreak/>
        <w:t xml:space="preserve"> </w:t>
      </w:r>
      <w:r w:rsidR="005F0635">
        <w:t>tidligere erfaringer med virksomheten</w:t>
      </w:r>
    </w:p>
    <w:p w14:paraId="694EB747" w14:textId="77777777" w:rsidR="00600A5F" w:rsidRDefault="00AF4C55" w:rsidP="00AF4C55">
      <w:pPr>
        <w:numPr>
          <w:ilvl w:val="0"/>
          <w:numId w:val="17"/>
        </w:numPr>
        <w:autoSpaceDE w:val="0"/>
        <w:autoSpaceDN w:val="0"/>
        <w:adjustRightInd w:val="0"/>
        <w:spacing w:line="276" w:lineRule="auto"/>
      </w:pPr>
      <w:r>
        <w:t xml:space="preserve"> </w:t>
      </w:r>
      <w:r w:rsidR="00600A5F">
        <w:t>Utenforliggende hensyn skal ikke påvirke virkemiddelbruken</w:t>
      </w:r>
    </w:p>
    <w:p w14:paraId="0BDA08F8" w14:textId="77777777" w:rsidR="005F0635" w:rsidRDefault="00AF4C55" w:rsidP="00AF4C55">
      <w:pPr>
        <w:numPr>
          <w:ilvl w:val="0"/>
          <w:numId w:val="17"/>
        </w:numPr>
        <w:autoSpaceDE w:val="0"/>
        <w:autoSpaceDN w:val="0"/>
        <w:adjustRightInd w:val="0"/>
        <w:spacing w:line="276" w:lineRule="auto"/>
      </w:pPr>
      <w:r>
        <w:t xml:space="preserve"> </w:t>
      </w:r>
      <w:r w:rsidR="007E678D">
        <w:t>Virkemiddel</w:t>
      </w:r>
      <w:r w:rsidR="00B4015A">
        <w:t>et</w:t>
      </w:r>
      <w:r w:rsidR="005F0635">
        <w:t xml:space="preserve"> må ikke gå lenger eller være strengere en</w:t>
      </w:r>
      <w:r w:rsidR="00283E30">
        <w:t>n</w:t>
      </w:r>
      <w:r w:rsidR="005F0635">
        <w:t xml:space="preserve"> hva som anses nødvendig</w:t>
      </w:r>
    </w:p>
    <w:p w14:paraId="4696D455" w14:textId="77777777" w:rsidR="00072610" w:rsidRDefault="00AF4C55" w:rsidP="00AF4C55">
      <w:pPr>
        <w:numPr>
          <w:ilvl w:val="0"/>
          <w:numId w:val="17"/>
        </w:numPr>
        <w:autoSpaceDE w:val="0"/>
        <w:autoSpaceDN w:val="0"/>
        <w:adjustRightInd w:val="0"/>
        <w:spacing w:line="276" w:lineRule="auto"/>
      </w:pPr>
      <w:r>
        <w:t xml:space="preserve"> </w:t>
      </w:r>
      <w:r w:rsidR="005F0635">
        <w:t xml:space="preserve">Opptrappende virkemiddelbruk – dersom mildere virkemiddel ikke har ønsket effekt, tas </w:t>
      </w:r>
    </w:p>
    <w:p w14:paraId="235C8A3C" w14:textId="77777777" w:rsidR="005F0635" w:rsidRDefault="00072610" w:rsidP="00072610">
      <w:pPr>
        <w:autoSpaceDE w:val="0"/>
        <w:autoSpaceDN w:val="0"/>
        <w:adjustRightInd w:val="0"/>
        <w:spacing w:line="276" w:lineRule="auto"/>
        <w:ind w:left="340"/>
      </w:pPr>
      <w:r>
        <w:t xml:space="preserve"> </w:t>
      </w:r>
      <w:r w:rsidR="007E678D">
        <w:t>strengere virkemiddel</w:t>
      </w:r>
      <w:r w:rsidR="005F0635">
        <w:t xml:space="preserve"> i bruk </w:t>
      </w:r>
    </w:p>
    <w:p w14:paraId="302FF2F8" w14:textId="77777777" w:rsidR="00DA28C2" w:rsidRDefault="00DA28C2" w:rsidP="00DA28C2">
      <w:pPr>
        <w:autoSpaceDE w:val="0"/>
        <w:autoSpaceDN w:val="0"/>
        <w:adjustRightInd w:val="0"/>
        <w:spacing w:line="276" w:lineRule="auto"/>
        <w:ind w:left="340"/>
      </w:pPr>
    </w:p>
    <w:p w14:paraId="3A88DF66" w14:textId="77777777" w:rsidR="005F0635" w:rsidRPr="00C14B3F" w:rsidRDefault="007764AA" w:rsidP="005F0635">
      <w:pPr>
        <w:autoSpaceDE w:val="0"/>
        <w:autoSpaceDN w:val="0"/>
        <w:adjustRightInd w:val="0"/>
      </w:pPr>
      <w:r>
        <w:t>Selv om Debio skal følge de føringene som følger av avvikskatalogen for valg av virkemidler som ledd i oppfølgingen av ulike regelverksovertredelser, vil det være</w:t>
      </w:r>
      <w:r w:rsidR="005F0635">
        <w:t xml:space="preserve"> behov for utøvelse av skjønn </w:t>
      </w:r>
      <w:r w:rsidR="00283E30">
        <w:t>ved valg av</w:t>
      </w:r>
      <w:r w:rsidR="005F0635">
        <w:t xml:space="preserve"> virkemiddel. </w:t>
      </w:r>
      <w:r w:rsidR="005F0635" w:rsidRPr="00C14B3F">
        <w:t xml:space="preserve">I forhold til </w:t>
      </w:r>
      <w:r w:rsidR="005F0635">
        <w:t xml:space="preserve">slik </w:t>
      </w:r>
      <w:r w:rsidR="005F0635" w:rsidRPr="00C14B3F">
        <w:t xml:space="preserve">bruk av skjønn </w:t>
      </w:r>
      <w:r w:rsidR="00D73633">
        <w:t>følger det av matloven og forvaltningsloven at</w:t>
      </w:r>
      <w:r w:rsidR="005F0635" w:rsidRPr="00C14B3F">
        <w:t xml:space="preserve"> følgende </w:t>
      </w:r>
      <w:r w:rsidR="00B4015A">
        <w:t xml:space="preserve">prinsipper </w:t>
      </w:r>
      <w:r w:rsidR="00D73633">
        <w:t xml:space="preserve">skal </w:t>
      </w:r>
      <w:r w:rsidR="005F0635" w:rsidRPr="00C14B3F">
        <w:t>legges til grunn:</w:t>
      </w:r>
    </w:p>
    <w:p w14:paraId="2FEF1496" w14:textId="58FC7659" w:rsidR="005F0635" w:rsidRPr="00DA28C2" w:rsidRDefault="005F0635" w:rsidP="005F0635">
      <w:pPr>
        <w:numPr>
          <w:ilvl w:val="0"/>
          <w:numId w:val="14"/>
        </w:numPr>
      </w:pPr>
      <w:r w:rsidRPr="00DA28C2">
        <w:t>Like saker behandles likt</w:t>
      </w:r>
      <w:r w:rsidR="00C44A1F">
        <w:t xml:space="preserve"> (for utdyping se under enhetlig virkemiddelbruk)</w:t>
      </w:r>
    </w:p>
    <w:p w14:paraId="01F591BE" w14:textId="77777777" w:rsidR="005F0635" w:rsidRPr="00C14B3F" w:rsidRDefault="005F0635" w:rsidP="005F0635">
      <w:pPr>
        <w:numPr>
          <w:ilvl w:val="0"/>
          <w:numId w:val="14"/>
        </w:numPr>
      </w:pPr>
      <w:r w:rsidRPr="00C14B3F">
        <w:t>Rettferdighet</w:t>
      </w:r>
    </w:p>
    <w:p w14:paraId="44E4D1EE" w14:textId="77777777" w:rsidR="005F0635" w:rsidRPr="00C14B3F" w:rsidRDefault="005F0635" w:rsidP="005F0635">
      <w:pPr>
        <w:numPr>
          <w:ilvl w:val="0"/>
          <w:numId w:val="14"/>
        </w:numPr>
      </w:pPr>
      <w:r w:rsidRPr="00C14B3F">
        <w:t>Rettsikkerhet</w:t>
      </w:r>
    </w:p>
    <w:p w14:paraId="1956823D" w14:textId="77777777" w:rsidR="0030471A" w:rsidRDefault="0030471A" w:rsidP="008672CC">
      <w:pPr>
        <w:rPr>
          <w:rFonts w:cs="Arial"/>
        </w:rPr>
      </w:pPr>
    </w:p>
    <w:p w14:paraId="26CF226C" w14:textId="77777777" w:rsidR="008672CC" w:rsidRPr="00CB6EE0" w:rsidRDefault="008672CC" w:rsidP="0097498D">
      <w:pPr>
        <w:spacing w:after="120"/>
        <w:rPr>
          <w:rFonts w:cs="Arial"/>
          <w:b/>
          <w:bCs/>
        </w:rPr>
      </w:pPr>
      <w:r w:rsidRPr="00CB6EE0">
        <w:rPr>
          <w:rFonts w:cs="Arial"/>
          <w:b/>
          <w:bCs/>
        </w:rPr>
        <w:t>Ansvar for regelverksetterlevelse</w:t>
      </w:r>
    </w:p>
    <w:p w14:paraId="73684EEA" w14:textId="77777777" w:rsidR="008672CC" w:rsidRPr="00221473" w:rsidRDefault="008672CC" w:rsidP="008672CC">
      <w:pPr>
        <w:spacing w:after="224" w:line="249" w:lineRule="auto"/>
        <w:ind w:left="-5" w:right="7" w:hanging="10"/>
        <w:rPr>
          <w:rFonts w:cs="Arial"/>
        </w:rPr>
      </w:pPr>
      <w:r w:rsidRPr="00221473">
        <w:rPr>
          <w:rFonts w:cs="Arial"/>
        </w:rPr>
        <w:t xml:space="preserve">Det at virksomheten skal sørge for at bestemmelsene etterleves, innebærer en plikt til å sikre og kontrollere at reglene overholdes. Det betyr at virksomheten plikter å sette seg godt inn i regelverket og innrette sine aktiviteter etter dette. Virksomheten skal overvåke og vurdere aktivitetene fortløpende, og de skal på eget initiativ iverksette tiltak når det er nødvendig. </w:t>
      </w:r>
    </w:p>
    <w:p w14:paraId="03A8645E" w14:textId="77777777" w:rsidR="008672CC" w:rsidRPr="0030471A" w:rsidRDefault="007764AA" w:rsidP="008672CC">
      <w:pPr>
        <w:spacing w:after="224" w:line="249" w:lineRule="auto"/>
        <w:ind w:left="-5" w:right="7" w:hanging="10"/>
        <w:rPr>
          <w:rFonts w:cs="Arial"/>
        </w:rPr>
      </w:pPr>
      <w:r w:rsidRPr="00221473">
        <w:rPr>
          <w:rFonts w:cs="Arial"/>
        </w:rPr>
        <w:t xml:space="preserve">Debios </w:t>
      </w:r>
      <w:r w:rsidR="008672CC" w:rsidRPr="00221473">
        <w:rPr>
          <w:rFonts w:cs="Arial"/>
        </w:rPr>
        <w:t xml:space="preserve">oppgave er å veilede om regelverket, kontrollere at det etterleves og bruke de virkemidler som er nødvendige når </w:t>
      </w:r>
      <w:r w:rsidR="002C6C34">
        <w:rPr>
          <w:rFonts w:cs="Arial"/>
        </w:rPr>
        <w:t>Debio</w:t>
      </w:r>
      <w:r w:rsidR="002C6C34" w:rsidRPr="00221473">
        <w:rPr>
          <w:rFonts w:cs="Arial"/>
        </w:rPr>
        <w:t xml:space="preserve"> </w:t>
      </w:r>
      <w:r w:rsidR="008672CC" w:rsidRPr="00221473">
        <w:rPr>
          <w:rFonts w:cs="Arial"/>
        </w:rPr>
        <w:t xml:space="preserve">ser at reglene er brutt. </w:t>
      </w:r>
    </w:p>
    <w:p w14:paraId="6E1F1947" w14:textId="77777777" w:rsidR="008672CC" w:rsidRPr="00CB6EE0" w:rsidRDefault="008672CC" w:rsidP="0097498D">
      <w:pPr>
        <w:spacing w:after="120"/>
        <w:rPr>
          <w:b/>
          <w:bCs/>
        </w:rPr>
      </w:pPr>
      <w:r w:rsidRPr="00CB6EE0">
        <w:rPr>
          <w:b/>
          <w:bCs/>
        </w:rPr>
        <w:t>Enhetlig virkemiddelbruk</w:t>
      </w:r>
    </w:p>
    <w:p w14:paraId="3A199C4C" w14:textId="77777777" w:rsidR="008672CC" w:rsidRPr="0030471A" w:rsidRDefault="007764AA" w:rsidP="008672CC">
      <w:pPr>
        <w:spacing w:after="224" w:line="249" w:lineRule="auto"/>
        <w:ind w:left="10" w:hanging="10"/>
        <w:rPr>
          <w:rFonts w:cs="Arial"/>
        </w:rPr>
      </w:pPr>
      <w:r w:rsidRPr="00221473">
        <w:rPr>
          <w:rFonts w:cs="Arial"/>
        </w:rPr>
        <w:t xml:space="preserve">Debio </w:t>
      </w:r>
      <w:r w:rsidR="008672CC" w:rsidRPr="00221473">
        <w:rPr>
          <w:rFonts w:cs="Arial"/>
        </w:rPr>
        <w:t>skal ha en enhetlig virkemiddelbruk. Det</w:t>
      </w:r>
      <w:r w:rsidR="00221473" w:rsidRPr="00221473">
        <w:rPr>
          <w:rFonts w:cs="Arial"/>
        </w:rPr>
        <w:t>te</w:t>
      </w:r>
      <w:r w:rsidR="008672CC" w:rsidRPr="00221473">
        <w:rPr>
          <w:rFonts w:cs="Arial"/>
        </w:rPr>
        <w:t xml:space="preserve"> følger av det ulovfestede forvaltningsrettslige forbudet mot usaklig forskjellsbehandling. Dette betyr at </w:t>
      </w:r>
      <w:r w:rsidR="00FF1D6E">
        <w:rPr>
          <w:rFonts w:cs="Arial"/>
        </w:rPr>
        <w:t>Debio</w:t>
      </w:r>
      <w:r w:rsidR="00FF1D6E" w:rsidRPr="00221473">
        <w:rPr>
          <w:rFonts w:cs="Arial"/>
        </w:rPr>
        <w:t xml:space="preserve"> </w:t>
      </w:r>
      <w:r w:rsidR="008672CC" w:rsidRPr="00221473">
        <w:rPr>
          <w:rFonts w:cs="Arial"/>
        </w:rPr>
        <w:t xml:space="preserve">skal behandle like saker likt, men det betyr ikke alltid </w:t>
      </w:r>
      <w:r w:rsidR="00FF1D6E">
        <w:rPr>
          <w:rFonts w:cs="Arial"/>
        </w:rPr>
        <w:t>at</w:t>
      </w:r>
      <w:r w:rsidR="008672CC" w:rsidRPr="00221473">
        <w:rPr>
          <w:rFonts w:cs="Arial"/>
        </w:rPr>
        <w:t xml:space="preserve"> det samme virkemid</w:t>
      </w:r>
      <w:r w:rsidR="00221473" w:rsidRPr="00221473">
        <w:rPr>
          <w:rFonts w:cs="Arial"/>
        </w:rPr>
        <w:t>delet</w:t>
      </w:r>
      <w:r w:rsidR="008672CC" w:rsidRPr="00221473">
        <w:rPr>
          <w:rFonts w:cs="Arial"/>
        </w:rPr>
        <w:t xml:space="preserve"> </w:t>
      </w:r>
      <w:r w:rsidR="00FF1D6E">
        <w:rPr>
          <w:rFonts w:cs="Arial"/>
        </w:rPr>
        <w:t xml:space="preserve">skal brukes </w:t>
      </w:r>
      <w:r w:rsidR="008672CC" w:rsidRPr="00221473">
        <w:rPr>
          <w:rFonts w:cs="Arial"/>
        </w:rPr>
        <w:t>på det samme regelbruddet.</w:t>
      </w:r>
      <w:r w:rsidR="008672CC" w:rsidRPr="0030471A">
        <w:rPr>
          <w:rFonts w:cs="Arial"/>
        </w:rPr>
        <w:t xml:space="preserve"> </w:t>
      </w:r>
    </w:p>
    <w:p w14:paraId="038DF1D8" w14:textId="77777777" w:rsidR="00194E23" w:rsidRPr="00D565DF" w:rsidRDefault="00194E23" w:rsidP="00194E23">
      <w:pPr>
        <w:rPr>
          <w:rFonts w:cs="Arial"/>
        </w:rPr>
      </w:pPr>
      <w:r w:rsidRPr="00D565DF">
        <w:rPr>
          <w:rFonts w:cs="Arial"/>
        </w:rPr>
        <w:t xml:space="preserve">Når det kommer til hvilke virkemidler </w:t>
      </w:r>
      <w:r w:rsidR="00B360F6">
        <w:rPr>
          <w:rFonts w:cs="Arial"/>
        </w:rPr>
        <w:t>som</w:t>
      </w:r>
      <w:r w:rsidR="00B360F6" w:rsidRPr="00D565DF">
        <w:rPr>
          <w:rFonts w:cs="Arial"/>
        </w:rPr>
        <w:t xml:space="preserve"> </w:t>
      </w:r>
      <w:r w:rsidRPr="00D565DF">
        <w:rPr>
          <w:rFonts w:cs="Arial"/>
        </w:rPr>
        <w:t xml:space="preserve">skal </w:t>
      </w:r>
      <w:r w:rsidR="00D565DF" w:rsidRPr="00D565DF">
        <w:rPr>
          <w:rFonts w:cs="Arial"/>
        </w:rPr>
        <w:t>bruke</w:t>
      </w:r>
      <w:r w:rsidR="00B360F6">
        <w:rPr>
          <w:rFonts w:cs="Arial"/>
        </w:rPr>
        <w:t>s</w:t>
      </w:r>
      <w:r w:rsidRPr="00D565DF">
        <w:rPr>
          <w:rFonts w:cs="Arial"/>
        </w:rPr>
        <w:t xml:space="preserve">, må </w:t>
      </w:r>
      <w:r w:rsidR="00B360F6" w:rsidRPr="00D565DF">
        <w:rPr>
          <w:rFonts w:cs="Arial"/>
        </w:rPr>
        <w:t>de</w:t>
      </w:r>
      <w:r w:rsidR="00B360F6">
        <w:rPr>
          <w:rFonts w:cs="Arial"/>
        </w:rPr>
        <w:t>t</w:t>
      </w:r>
      <w:r w:rsidR="00B360F6" w:rsidRPr="00D565DF">
        <w:rPr>
          <w:rFonts w:cs="Arial"/>
        </w:rPr>
        <w:t xml:space="preserve"> </w:t>
      </w:r>
      <w:r w:rsidRPr="00D565DF">
        <w:rPr>
          <w:rFonts w:cs="Arial"/>
        </w:rPr>
        <w:t>vurdere</w:t>
      </w:r>
      <w:r w:rsidR="00B360F6">
        <w:rPr>
          <w:rFonts w:cs="Arial"/>
        </w:rPr>
        <w:t>s ut fra</w:t>
      </w:r>
      <w:r w:rsidRPr="00D565DF">
        <w:rPr>
          <w:rFonts w:cs="Arial"/>
        </w:rPr>
        <w:t xml:space="preserve"> forholdene i virksomheten i hvert enkelt tilfelle. </w:t>
      </w:r>
      <w:r w:rsidR="00B360F6" w:rsidRPr="00D565DF">
        <w:rPr>
          <w:rFonts w:cs="Arial"/>
        </w:rPr>
        <w:t>De</w:t>
      </w:r>
      <w:r w:rsidR="00B360F6">
        <w:rPr>
          <w:rFonts w:cs="Arial"/>
        </w:rPr>
        <w:t>t</w:t>
      </w:r>
      <w:r w:rsidR="00B360F6" w:rsidRPr="00D565DF">
        <w:rPr>
          <w:rFonts w:cs="Arial"/>
        </w:rPr>
        <w:t xml:space="preserve"> </w:t>
      </w:r>
      <w:r w:rsidRPr="00D565DF">
        <w:rPr>
          <w:rFonts w:cs="Arial"/>
        </w:rPr>
        <w:t>skal ikke bruke</w:t>
      </w:r>
      <w:r w:rsidR="00B360F6">
        <w:rPr>
          <w:rFonts w:cs="Arial"/>
        </w:rPr>
        <w:t>s</w:t>
      </w:r>
      <w:r w:rsidRPr="00D565DF">
        <w:rPr>
          <w:rFonts w:cs="Arial"/>
        </w:rPr>
        <w:t xml:space="preserve"> strengere virkemidler enn det </w:t>
      </w:r>
      <w:r w:rsidR="00B360F6">
        <w:rPr>
          <w:rFonts w:cs="Arial"/>
        </w:rPr>
        <w:t>som</w:t>
      </w:r>
      <w:r w:rsidRPr="00D565DF">
        <w:rPr>
          <w:rFonts w:cs="Arial"/>
        </w:rPr>
        <w:t xml:space="preserve"> er nødvendig for å få virksomheten til å rette opp feil (forholdsmessighetsprinsippet).</w:t>
      </w:r>
    </w:p>
    <w:p w14:paraId="7783A3F6" w14:textId="77777777" w:rsidR="00B360F6" w:rsidRDefault="00B360F6" w:rsidP="00722539">
      <w:pPr>
        <w:spacing w:line="250" w:lineRule="auto"/>
        <w:ind w:left="11" w:hanging="11"/>
        <w:rPr>
          <w:rFonts w:cs="Arial"/>
        </w:rPr>
      </w:pPr>
    </w:p>
    <w:p w14:paraId="103612ED" w14:textId="1B4EF041" w:rsidR="00194E23" w:rsidRPr="00D565DF" w:rsidRDefault="00194E23" w:rsidP="00194E23">
      <w:pPr>
        <w:spacing w:after="224" w:line="249" w:lineRule="auto"/>
        <w:ind w:left="10" w:hanging="10"/>
        <w:rPr>
          <w:rFonts w:cs="Arial"/>
        </w:rPr>
      </w:pPr>
      <w:r w:rsidRPr="00D565DF">
        <w:rPr>
          <w:rFonts w:cs="Arial"/>
        </w:rPr>
        <w:t xml:space="preserve">Individuelle forhold i virksomheten vil være utslagsgivende for spørsmålet om virkemiddelbruken er forholdsmessig. </w:t>
      </w:r>
      <w:r w:rsidRPr="00547AA9">
        <w:rPr>
          <w:rFonts w:cs="Arial"/>
          <w:i/>
          <w:iCs/>
        </w:rPr>
        <w:t xml:space="preserve">Derfor er det viktig </w:t>
      </w:r>
      <w:r w:rsidR="00B360F6" w:rsidRPr="00547AA9">
        <w:rPr>
          <w:rFonts w:cs="Arial"/>
          <w:i/>
          <w:iCs/>
        </w:rPr>
        <w:t>å</w:t>
      </w:r>
      <w:r w:rsidRPr="00547AA9">
        <w:rPr>
          <w:rFonts w:cs="Arial"/>
          <w:i/>
          <w:iCs/>
        </w:rPr>
        <w:t xml:space="preserve"> ikke bare begrunne hvorfor virksomheten bryter regelverket, men også begrunne hvorfor virkemiddelet </w:t>
      </w:r>
      <w:r w:rsidR="00B360F6" w:rsidRPr="00547AA9">
        <w:rPr>
          <w:rFonts w:cs="Arial"/>
          <w:i/>
          <w:iCs/>
        </w:rPr>
        <w:t>som velges</w:t>
      </w:r>
      <w:r w:rsidRPr="00547AA9">
        <w:rPr>
          <w:rFonts w:cs="Arial"/>
          <w:i/>
          <w:iCs/>
        </w:rPr>
        <w:t xml:space="preserve"> er nødvendig i det aktuelle tilfellet.</w:t>
      </w:r>
      <w:r w:rsidRPr="00D565DF">
        <w:rPr>
          <w:rFonts w:cs="Arial"/>
        </w:rPr>
        <w:t xml:space="preserve"> På den måten vil </w:t>
      </w:r>
      <w:r w:rsidR="007764AA" w:rsidRPr="00D565DF">
        <w:rPr>
          <w:rFonts w:cs="Arial"/>
        </w:rPr>
        <w:t>de</w:t>
      </w:r>
      <w:r w:rsidR="00B360F6">
        <w:rPr>
          <w:rFonts w:cs="Arial"/>
        </w:rPr>
        <w:t>t</w:t>
      </w:r>
      <w:r w:rsidRPr="00D565DF">
        <w:rPr>
          <w:rFonts w:cs="Arial"/>
        </w:rPr>
        <w:t xml:space="preserve"> synliggjøre</w:t>
      </w:r>
      <w:r w:rsidR="00B360F6">
        <w:rPr>
          <w:rFonts w:cs="Arial"/>
        </w:rPr>
        <w:t>s</w:t>
      </w:r>
      <w:r w:rsidRPr="00D565DF">
        <w:rPr>
          <w:rFonts w:cs="Arial"/>
        </w:rPr>
        <w:t xml:space="preserve"> hvorfor </w:t>
      </w:r>
      <w:r w:rsidR="007764AA" w:rsidRPr="00D565DF">
        <w:rPr>
          <w:rFonts w:cs="Arial"/>
        </w:rPr>
        <w:t>de</w:t>
      </w:r>
      <w:r w:rsidR="00B360F6">
        <w:rPr>
          <w:rFonts w:cs="Arial"/>
        </w:rPr>
        <w:t>t</w:t>
      </w:r>
      <w:r w:rsidR="00DA52A4" w:rsidRPr="00D565DF">
        <w:rPr>
          <w:rFonts w:cs="Arial"/>
        </w:rPr>
        <w:t xml:space="preserve"> </w:t>
      </w:r>
      <w:r w:rsidRPr="00D565DF">
        <w:rPr>
          <w:rFonts w:cs="Arial"/>
        </w:rPr>
        <w:t xml:space="preserve">noen ganger </w:t>
      </w:r>
      <w:r w:rsidR="00B360F6" w:rsidRPr="00D565DF">
        <w:rPr>
          <w:rFonts w:cs="Arial"/>
        </w:rPr>
        <w:t>reagere</w:t>
      </w:r>
      <w:r w:rsidR="00B360F6">
        <w:rPr>
          <w:rFonts w:cs="Arial"/>
        </w:rPr>
        <w:t>s</w:t>
      </w:r>
      <w:r w:rsidR="00B360F6" w:rsidRPr="00D565DF">
        <w:rPr>
          <w:rFonts w:cs="Arial"/>
        </w:rPr>
        <w:t xml:space="preserve"> </w:t>
      </w:r>
      <w:r w:rsidRPr="00D565DF">
        <w:rPr>
          <w:rFonts w:cs="Arial"/>
        </w:rPr>
        <w:t>ulikt på samme type regelverksbrudd</w:t>
      </w:r>
      <w:r w:rsidR="00D565DF" w:rsidRPr="00D565DF">
        <w:rPr>
          <w:rFonts w:cs="Arial"/>
        </w:rPr>
        <w:t>,</w:t>
      </w:r>
      <w:r w:rsidRPr="00D565DF">
        <w:rPr>
          <w:rFonts w:cs="Arial"/>
        </w:rPr>
        <w:t xml:space="preserve"> og </w:t>
      </w:r>
      <w:r w:rsidR="00B360F6">
        <w:rPr>
          <w:rFonts w:cs="Arial"/>
        </w:rPr>
        <w:t>hvorfor</w:t>
      </w:r>
      <w:r w:rsidR="00B360F6" w:rsidRPr="00D565DF">
        <w:rPr>
          <w:rFonts w:cs="Arial"/>
        </w:rPr>
        <w:t xml:space="preserve"> </w:t>
      </w:r>
      <w:r w:rsidRPr="00D565DF">
        <w:rPr>
          <w:rFonts w:cs="Arial"/>
        </w:rPr>
        <w:t>dette ikke innebærer usaklig forskjellsbehandling.</w:t>
      </w:r>
    </w:p>
    <w:p w14:paraId="0580B9A3" w14:textId="77777777" w:rsidR="00194E23" w:rsidRPr="00CB6EE0" w:rsidRDefault="00147498" w:rsidP="0097498D">
      <w:pPr>
        <w:spacing w:after="120"/>
        <w:rPr>
          <w:b/>
          <w:bCs/>
        </w:rPr>
      </w:pPr>
      <w:r w:rsidRPr="00CB6EE0">
        <w:rPr>
          <w:b/>
          <w:bCs/>
        </w:rPr>
        <w:t>Veiledning</w:t>
      </w:r>
    </w:p>
    <w:p w14:paraId="365E43C9" w14:textId="77777777" w:rsidR="00147498" w:rsidRPr="00D565DF" w:rsidRDefault="00147498" w:rsidP="00194E23">
      <w:r w:rsidRPr="00D565DF">
        <w:rPr>
          <w:rFonts w:cs="Arial"/>
        </w:rPr>
        <w:t xml:space="preserve">Debio har </w:t>
      </w:r>
      <w:r w:rsidR="00DA52A4" w:rsidRPr="00D565DF">
        <w:rPr>
          <w:rFonts w:cs="Arial"/>
        </w:rPr>
        <w:t xml:space="preserve">etter forvaltningsloven en </w:t>
      </w:r>
      <w:r w:rsidRPr="00D565DF">
        <w:rPr>
          <w:rFonts w:cs="Arial"/>
        </w:rPr>
        <w:t xml:space="preserve">alminnelig veiledningsplikt innenfor sitt forvaltningsområde. </w:t>
      </w:r>
    </w:p>
    <w:p w14:paraId="595B37E1" w14:textId="77777777" w:rsidR="00147498" w:rsidRPr="00D565DF" w:rsidRDefault="00147498" w:rsidP="00194E23"/>
    <w:p w14:paraId="1B7BA5FB" w14:textId="77777777" w:rsidR="00147498" w:rsidRPr="0030471A" w:rsidRDefault="00147498" w:rsidP="00147498">
      <w:pPr>
        <w:spacing w:after="224" w:line="249" w:lineRule="auto"/>
        <w:ind w:left="10" w:hanging="10"/>
        <w:rPr>
          <w:rFonts w:cs="Arial"/>
        </w:rPr>
      </w:pPr>
      <w:r w:rsidRPr="00D565DF">
        <w:rPr>
          <w:rFonts w:cs="Arial"/>
        </w:rPr>
        <w:t xml:space="preserve">I en konkret sak vil veiledningen kunne bestå i å orientere om hvilke rettsregler som er aktuelle og hvordan </w:t>
      </w:r>
      <w:r w:rsidR="007764AA" w:rsidRPr="00D565DF">
        <w:rPr>
          <w:rFonts w:cs="Arial"/>
        </w:rPr>
        <w:t xml:space="preserve">Debio </w:t>
      </w:r>
      <w:r w:rsidRPr="00D565DF">
        <w:rPr>
          <w:rFonts w:cs="Arial"/>
        </w:rPr>
        <w:t xml:space="preserve">forstår reglene. </w:t>
      </w:r>
      <w:r w:rsidR="00D565DF" w:rsidRPr="00D565DF">
        <w:rPr>
          <w:rFonts w:cs="Arial"/>
        </w:rPr>
        <w:t>Veiledningen</w:t>
      </w:r>
      <w:r w:rsidRPr="00D565DF">
        <w:rPr>
          <w:rFonts w:cs="Arial"/>
        </w:rPr>
        <w:t xml:space="preserve"> kan også gjelde hvilke rutiner som gjelder for saksbehandlingen, hvor lang tid behandlingen kan ventes å ta</w:t>
      </w:r>
      <w:r w:rsidR="00D565DF" w:rsidRPr="00D565DF">
        <w:rPr>
          <w:rFonts w:cs="Arial"/>
        </w:rPr>
        <w:t>,</w:t>
      </w:r>
      <w:r w:rsidRPr="00D565DF">
        <w:rPr>
          <w:rFonts w:cs="Arial"/>
        </w:rPr>
        <w:t xml:space="preserve"> og hvilke faktiske opplysninger som kan ha betydning for resultatet. Dessuten kan det være aktuelt å informere </w:t>
      </w:r>
      <w:r w:rsidRPr="00D565DF">
        <w:rPr>
          <w:rFonts w:cs="Arial"/>
        </w:rPr>
        <w:lastRenderedPageBreak/>
        <w:t>om veiledere og retningslinjer som er gitt. Veiledningen kan også gjelde virkningene av et eventuelt forvaltningsvedtak.</w:t>
      </w:r>
    </w:p>
    <w:p w14:paraId="719B4F98" w14:textId="77777777" w:rsidR="00147498" w:rsidRPr="00C41AF7" w:rsidRDefault="00147498" w:rsidP="00722539">
      <w:pPr>
        <w:ind w:left="10" w:hanging="10"/>
        <w:rPr>
          <w:rFonts w:cs="Arial"/>
        </w:rPr>
      </w:pPr>
      <w:r w:rsidRPr="006B3EE2">
        <w:rPr>
          <w:rFonts w:cs="Arial"/>
        </w:rPr>
        <w:t>Når det gjelder spørsmålet om hvor langt veiledningsplikten går, er det i utgangspunktet virksomheten selv som har et ansvar for å sette seg inn i hvilke regler som gjelder for virksomheten. Dessuten må omfanget</w:t>
      </w:r>
      <w:r w:rsidRPr="001C60C1">
        <w:rPr>
          <w:rFonts w:cs="Arial"/>
        </w:rPr>
        <w:t xml:space="preserve"> av veiledningsplikten tilpasses </w:t>
      </w:r>
      <w:r w:rsidR="007764AA" w:rsidRPr="001C60C1">
        <w:rPr>
          <w:rFonts w:cs="Arial"/>
        </w:rPr>
        <w:t>Debios</w:t>
      </w:r>
      <w:r w:rsidRPr="001C60C1">
        <w:rPr>
          <w:rFonts w:cs="Arial"/>
        </w:rPr>
        <w:t xml:space="preserve"> kapasitet til å drive veiledningsarbeid. Dette betyr at veiledningsplikten ikke er ubegrenset. </w:t>
      </w:r>
      <w:r w:rsidRPr="00C41AF7">
        <w:rPr>
          <w:rFonts w:cs="Arial"/>
        </w:rPr>
        <w:t>Å veilede er å gi ren informasjon</w:t>
      </w:r>
      <w:r w:rsidR="00D565DF" w:rsidRPr="00C41AF7">
        <w:rPr>
          <w:rFonts w:cs="Arial"/>
        </w:rPr>
        <w:t xml:space="preserve"> og</w:t>
      </w:r>
      <w:r w:rsidR="007764AA" w:rsidRPr="00C41AF7">
        <w:rPr>
          <w:rFonts w:cs="Arial"/>
        </w:rPr>
        <w:t xml:space="preserve"> innebærer</w:t>
      </w:r>
      <w:r w:rsidRPr="00C41AF7">
        <w:rPr>
          <w:rFonts w:cs="Arial"/>
        </w:rPr>
        <w:t xml:space="preserve"> ingen myndighet</w:t>
      </w:r>
      <w:r w:rsidR="007764AA" w:rsidRPr="00C41AF7">
        <w:rPr>
          <w:rFonts w:cs="Arial"/>
        </w:rPr>
        <w:t>sutøvelse</w:t>
      </w:r>
      <w:r w:rsidRPr="00C41AF7">
        <w:rPr>
          <w:rFonts w:cs="Arial"/>
        </w:rPr>
        <w:t>. Derfor kommer ikke saksbehandlingsreglene for enkeltvedtak i forvaltningsloven til anvendelse. Det oppstår ingen plikt for virksomheten å følge veiledningen. Plikten ligger likevel alltid i det aktuelle regelverket som personen/virksomheten må følge.</w:t>
      </w:r>
    </w:p>
    <w:p w14:paraId="6E496A02" w14:textId="77777777" w:rsidR="000E442F" w:rsidRPr="00C41AF7" w:rsidRDefault="000E442F" w:rsidP="00194E23"/>
    <w:p w14:paraId="1174CF3B" w14:textId="77777777" w:rsidR="00147498" w:rsidRPr="006B3EE2" w:rsidRDefault="000E442F" w:rsidP="00147498">
      <w:pPr>
        <w:spacing w:after="224" w:line="249" w:lineRule="auto"/>
        <w:ind w:left="10" w:hanging="10"/>
        <w:rPr>
          <w:rFonts w:cs="Arial"/>
        </w:rPr>
      </w:pPr>
      <w:r w:rsidRPr="00C41AF7">
        <w:rPr>
          <w:rFonts w:cs="Arial"/>
        </w:rPr>
        <w:t>Debios</w:t>
      </w:r>
      <w:r w:rsidR="00147498" w:rsidRPr="00C41AF7">
        <w:rPr>
          <w:rFonts w:cs="Arial"/>
        </w:rPr>
        <w:t xml:space="preserve"> veiledningsplikt følger av </w:t>
      </w:r>
      <w:hyperlink r:id="rId13" w:history="1">
        <w:r w:rsidR="00147498" w:rsidRPr="000E400E">
          <w:rPr>
            <w:rFonts w:cs="Arial"/>
            <w:u w:val="single"/>
          </w:rPr>
          <w:t>forvaltningsloven § 11</w:t>
        </w:r>
      </w:hyperlink>
      <w:r w:rsidR="00147498" w:rsidRPr="006B3EE2">
        <w:rPr>
          <w:rFonts w:cs="Arial"/>
        </w:rPr>
        <w:t xml:space="preserve">. Dette er en plikt </w:t>
      </w:r>
      <w:r w:rsidRPr="006B3EE2">
        <w:rPr>
          <w:rFonts w:cs="Arial"/>
        </w:rPr>
        <w:t xml:space="preserve">forvaltningen </w:t>
      </w:r>
      <w:r w:rsidR="00147498" w:rsidRPr="006B3EE2">
        <w:rPr>
          <w:rFonts w:cs="Arial"/>
        </w:rPr>
        <w:t xml:space="preserve">har til å gi parten den informasjonen vedkommende trenger for å ivareta sine interesser i en bestemt sak. </w:t>
      </w:r>
      <w:r w:rsidR="00D565DF" w:rsidRPr="006B3EE2">
        <w:rPr>
          <w:rFonts w:cs="Arial"/>
        </w:rPr>
        <w:t>V</w:t>
      </w:r>
      <w:r w:rsidR="00147498" w:rsidRPr="006B3EE2">
        <w:rPr>
          <w:rFonts w:cs="Arial"/>
        </w:rPr>
        <w:t xml:space="preserve">eiledningsplikten oppstår både når parten ber om det og når </w:t>
      </w:r>
      <w:r w:rsidR="002C6C34" w:rsidRPr="00722539">
        <w:rPr>
          <w:rFonts w:cs="Arial"/>
        </w:rPr>
        <w:t>Debio</w:t>
      </w:r>
      <w:r w:rsidR="002C6C34" w:rsidRPr="006B3EE2">
        <w:rPr>
          <w:rFonts w:cs="Arial"/>
        </w:rPr>
        <w:t xml:space="preserve"> </w:t>
      </w:r>
      <w:r w:rsidR="00147498" w:rsidRPr="006B3EE2">
        <w:rPr>
          <w:rFonts w:cs="Arial"/>
        </w:rPr>
        <w:t xml:space="preserve">ser et behov, uavhengig av om </w:t>
      </w:r>
      <w:r w:rsidR="002C6C34" w:rsidRPr="00722539">
        <w:rPr>
          <w:rFonts w:cs="Arial"/>
        </w:rPr>
        <w:t>Debio</w:t>
      </w:r>
      <w:r w:rsidR="002C6C34" w:rsidRPr="006B3EE2">
        <w:rPr>
          <w:rFonts w:cs="Arial"/>
        </w:rPr>
        <w:t xml:space="preserve"> </w:t>
      </w:r>
      <w:r w:rsidR="00147498" w:rsidRPr="006B3EE2">
        <w:rPr>
          <w:rFonts w:cs="Arial"/>
        </w:rPr>
        <w:t xml:space="preserve">er ute på tilsyn eller parten kontakter </w:t>
      </w:r>
      <w:r w:rsidRPr="006B3EE2">
        <w:rPr>
          <w:rFonts w:cs="Arial"/>
        </w:rPr>
        <w:t>dere</w:t>
      </w:r>
      <w:r w:rsidR="00147498" w:rsidRPr="006B3EE2">
        <w:rPr>
          <w:rFonts w:cs="Arial"/>
        </w:rPr>
        <w:t xml:space="preserve">. </w:t>
      </w:r>
    </w:p>
    <w:p w14:paraId="493ED1B1" w14:textId="77777777" w:rsidR="00147498" w:rsidRPr="006B3EE2" w:rsidRDefault="00147498" w:rsidP="00147498">
      <w:pPr>
        <w:rPr>
          <w:rFonts w:cs="Arial"/>
        </w:rPr>
      </w:pPr>
      <w:r w:rsidRPr="006B3EE2">
        <w:rPr>
          <w:rFonts w:cs="Arial"/>
        </w:rPr>
        <w:t xml:space="preserve">Målet med veiledningen er å gi virksomheten bedre forutsetninger og motivasjon for å etterleve regelverket. Dette er gjerne tilfellet når </w:t>
      </w:r>
      <w:r w:rsidR="002C6C34" w:rsidRPr="00722539">
        <w:rPr>
          <w:rFonts w:cs="Arial"/>
        </w:rPr>
        <w:t xml:space="preserve">Debio </w:t>
      </w:r>
      <w:r w:rsidRPr="006B3EE2">
        <w:rPr>
          <w:rFonts w:cs="Arial"/>
        </w:rPr>
        <w:t>er ute på tilsyn og svarer på spørsmål</w:t>
      </w:r>
      <w:r w:rsidR="00D565DF" w:rsidRPr="006B3EE2">
        <w:rPr>
          <w:rFonts w:cs="Arial"/>
        </w:rPr>
        <w:t xml:space="preserve">, </w:t>
      </w:r>
      <w:r w:rsidRPr="006B3EE2">
        <w:rPr>
          <w:rFonts w:cs="Arial"/>
        </w:rPr>
        <w:t xml:space="preserve">eller ser forhold hvor </w:t>
      </w:r>
      <w:r w:rsidR="002C6C34" w:rsidRPr="00722539">
        <w:rPr>
          <w:rFonts w:cs="Arial"/>
        </w:rPr>
        <w:t>Debio</w:t>
      </w:r>
      <w:r w:rsidR="002C6C34" w:rsidRPr="006B3EE2">
        <w:rPr>
          <w:rFonts w:cs="Arial"/>
        </w:rPr>
        <w:t xml:space="preserve"> </w:t>
      </w:r>
      <w:r w:rsidR="002C6C34" w:rsidRPr="00722539">
        <w:rPr>
          <w:rFonts w:cs="Arial"/>
        </w:rPr>
        <w:t>på</w:t>
      </w:r>
      <w:r w:rsidR="002C6C34" w:rsidRPr="006B3EE2">
        <w:rPr>
          <w:rFonts w:cs="Arial"/>
        </w:rPr>
        <w:t xml:space="preserve"> </w:t>
      </w:r>
      <w:r w:rsidRPr="006B3EE2">
        <w:rPr>
          <w:rFonts w:cs="Arial"/>
        </w:rPr>
        <w:t xml:space="preserve">eget </w:t>
      </w:r>
      <w:r w:rsidR="002C6C34" w:rsidRPr="00722539">
        <w:rPr>
          <w:rFonts w:cs="Arial"/>
        </w:rPr>
        <w:t>initiativ</w:t>
      </w:r>
      <w:r w:rsidR="002C6C34" w:rsidRPr="006B3EE2">
        <w:rPr>
          <w:rFonts w:cs="Arial"/>
        </w:rPr>
        <w:t xml:space="preserve"> </w:t>
      </w:r>
      <w:r w:rsidRPr="006B3EE2">
        <w:rPr>
          <w:rFonts w:cs="Arial"/>
        </w:rPr>
        <w:t>veileder.</w:t>
      </w:r>
    </w:p>
    <w:p w14:paraId="09FF432E" w14:textId="77777777" w:rsidR="00147498" w:rsidRPr="006B3EE2" w:rsidRDefault="00147498" w:rsidP="00147498">
      <w:pPr>
        <w:ind w:left="10" w:hanging="10"/>
        <w:rPr>
          <w:rFonts w:cs="Arial"/>
        </w:rPr>
      </w:pPr>
    </w:p>
    <w:p w14:paraId="20C0E0F4" w14:textId="77777777" w:rsidR="00147498" w:rsidRDefault="002C6C34" w:rsidP="00147498">
      <w:pPr>
        <w:ind w:left="10" w:hanging="10"/>
        <w:rPr>
          <w:rFonts w:cs="Arial"/>
        </w:rPr>
      </w:pPr>
      <w:r w:rsidRPr="00C41AF7">
        <w:rPr>
          <w:rFonts w:cs="Arial"/>
        </w:rPr>
        <w:t>De</w:t>
      </w:r>
      <w:r w:rsidRPr="00722539">
        <w:rPr>
          <w:rFonts w:cs="Arial"/>
        </w:rPr>
        <w:t>bio</w:t>
      </w:r>
      <w:r w:rsidRPr="006B3EE2">
        <w:rPr>
          <w:rFonts w:cs="Arial"/>
        </w:rPr>
        <w:t xml:space="preserve"> </w:t>
      </w:r>
      <w:r w:rsidR="00147498" w:rsidRPr="006B3EE2">
        <w:rPr>
          <w:rFonts w:cs="Arial"/>
        </w:rPr>
        <w:t xml:space="preserve">kan alltid veilede om alle forhold, uansett om </w:t>
      </w:r>
      <w:r w:rsidR="000E442F" w:rsidRPr="006B3EE2">
        <w:rPr>
          <w:rFonts w:cs="Arial"/>
        </w:rPr>
        <w:t>de</w:t>
      </w:r>
      <w:r w:rsidRPr="00722539">
        <w:rPr>
          <w:rFonts w:cs="Arial"/>
        </w:rPr>
        <w:t>t</w:t>
      </w:r>
      <w:r w:rsidR="00147498" w:rsidRPr="006B3EE2">
        <w:rPr>
          <w:rFonts w:cs="Arial"/>
        </w:rPr>
        <w:t xml:space="preserve"> </w:t>
      </w:r>
      <w:r w:rsidRPr="00C41AF7">
        <w:rPr>
          <w:rFonts w:cs="Arial"/>
        </w:rPr>
        <w:t>fatte</w:t>
      </w:r>
      <w:r w:rsidRPr="00722539">
        <w:rPr>
          <w:rFonts w:cs="Arial"/>
        </w:rPr>
        <w:t>s</w:t>
      </w:r>
      <w:r w:rsidRPr="006B3EE2">
        <w:rPr>
          <w:rFonts w:cs="Arial"/>
        </w:rPr>
        <w:t xml:space="preserve"> </w:t>
      </w:r>
      <w:r w:rsidR="00147498" w:rsidRPr="006B3EE2">
        <w:rPr>
          <w:rFonts w:cs="Arial"/>
        </w:rPr>
        <w:t xml:space="preserve">vedtak eller ikke. Vi kan ikke regne med at virksomhetene følger regelverket dersom de ikke kjenner til det, ikke forstår hvorfor det er viktig eller ikke vet hva de kan gjøre for å få det til. </w:t>
      </w:r>
    </w:p>
    <w:p w14:paraId="26BBE104" w14:textId="77777777" w:rsidR="00CB6EE0" w:rsidRDefault="00CB6EE0" w:rsidP="00147498">
      <w:pPr>
        <w:ind w:left="10" w:hanging="10"/>
        <w:rPr>
          <w:rFonts w:cs="Arial"/>
        </w:rPr>
      </w:pPr>
    </w:p>
    <w:p w14:paraId="10B40CC8" w14:textId="77777777" w:rsidR="00147498" w:rsidRPr="0030471A" w:rsidRDefault="00147498" w:rsidP="001840AA">
      <w:pPr>
        <w:spacing w:after="120"/>
        <w:ind w:left="11" w:hanging="11"/>
        <w:rPr>
          <w:rFonts w:cs="Arial"/>
          <w:b/>
          <w:bCs/>
        </w:rPr>
      </w:pPr>
      <w:r w:rsidRPr="0030471A">
        <w:rPr>
          <w:rFonts w:cs="Arial"/>
          <w:b/>
          <w:bCs/>
        </w:rPr>
        <w:t>Grensen mellom veiledning og rådgiving</w:t>
      </w:r>
    </w:p>
    <w:p w14:paraId="665AFC37" w14:textId="77777777" w:rsidR="00147498" w:rsidRPr="00D64C75" w:rsidRDefault="00726C4B" w:rsidP="00147498">
      <w:pPr>
        <w:ind w:left="10" w:hanging="10"/>
        <w:rPr>
          <w:rFonts w:cs="Arial"/>
        </w:rPr>
      </w:pPr>
      <w:r w:rsidRPr="00D64C75">
        <w:rPr>
          <w:rFonts w:cs="Arial"/>
        </w:rPr>
        <w:t xml:space="preserve">Debio </w:t>
      </w:r>
      <w:r w:rsidR="00147498" w:rsidRPr="00D64C75">
        <w:rPr>
          <w:rFonts w:cs="Arial"/>
        </w:rPr>
        <w:t xml:space="preserve">kan velge å veilede utover veiledningsplikten for å oppnå bedre etterlevelse av regelverket. Enkelte virksomheter </w:t>
      </w:r>
      <w:r w:rsidRPr="00D64C75">
        <w:rPr>
          <w:rFonts w:cs="Arial"/>
        </w:rPr>
        <w:t>vil ønske</w:t>
      </w:r>
      <w:r w:rsidR="00147498" w:rsidRPr="00D64C75">
        <w:rPr>
          <w:rFonts w:cs="Arial"/>
        </w:rPr>
        <w:t xml:space="preserve"> at </w:t>
      </w:r>
      <w:r w:rsidRPr="00D64C75">
        <w:rPr>
          <w:rFonts w:cs="Arial"/>
        </w:rPr>
        <w:t xml:space="preserve">Debio </w:t>
      </w:r>
      <w:r w:rsidR="00147498" w:rsidRPr="00D64C75">
        <w:rPr>
          <w:rFonts w:cs="Arial"/>
        </w:rPr>
        <w:t xml:space="preserve">skal hjelpe dem å oppfylle regelverket ved å gi dem løsningen på hva de skal gjøre. Det </w:t>
      </w:r>
      <w:r w:rsidRPr="00D64C75">
        <w:rPr>
          <w:rFonts w:cs="Arial"/>
        </w:rPr>
        <w:t xml:space="preserve">bør </w:t>
      </w:r>
      <w:r w:rsidR="002C6C34">
        <w:rPr>
          <w:rFonts w:cs="Arial"/>
        </w:rPr>
        <w:t>Debio</w:t>
      </w:r>
      <w:r w:rsidR="002C6C34" w:rsidRPr="00D64C75">
        <w:rPr>
          <w:rFonts w:cs="Arial"/>
        </w:rPr>
        <w:t xml:space="preserve"> </w:t>
      </w:r>
      <w:r w:rsidR="00147498" w:rsidRPr="00D64C75">
        <w:rPr>
          <w:rFonts w:cs="Arial"/>
        </w:rPr>
        <w:t xml:space="preserve">ikke gjøre med mindre løsningen er et konkret spesifikt krav i regelverket. </w:t>
      </w:r>
    </w:p>
    <w:p w14:paraId="25F144F5" w14:textId="71B8B2B1" w:rsidR="00147498" w:rsidRPr="00D64C75" w:rsidRDefault="00147498" w:rsidP="005A6312">
      <w:pPr>
        <w:rPr>
          <w:rFonts w:cs="Arial"/>
        </w:rPr>
      </w:pPr>
      <w:r w:rsidRPr="00D64C75">
        <w:rPr>
          <w:rFonts w:cs="Arial"/>
        </w:rPr>
        <w:t xml:space="preserve">Dette henger sammen med at </w:t>
      </w:r>
      <w:r w:rsidR="00726C4B" w:rsidRPr="00D64C75">
        <w:rPr>
          <w:rFonts w:cs="Arial"/>
        </w:rPr>
        <w:t>Debio</w:t>
      </w:r>
      <w:r w:rsidRPr="00D64C75">
        <w:rPr>
          <w:rFonts w:cs="Arial"/>
        </w:rPr>
        <w:t xml:space="preserve"> er et uavhengig tilsyn og ikke et rådgivningsfirma. Det er virksomheten som er ansvarlig for valg av konkrete løsninger, der regelverket gir rom for ulike måter å oppfylle kravet på. </w:t>
      </w:r>
      <w:r w:rsidR="00D64C75" w:rsidRPr="00D64C75">
        <w:rPr>
          <w:rFonts w:cs="Arial"/>
        </w:rPr>
        <w:t>Revisor</w:t>
      </w:r>
      <w:r w:rsidRPr="00D64C75">
        <w:rPr>
          <w:rFonts w:cs="Arial"/>
        </w:rPr>
        <w:t xml:space="preserve"> kan derimot dele sin kompetanse og informere om forskjellige måter å løse utfordringen på. </w:t>
      </w:r>
      <w:r w:rsidR="00B360F6" w:rsidRPr="00D64C75">
        <w:rPr>
          <w:rFonts w:cs="Arial"/>
        </w:rPr>
        <w:t>De</w:t>
      </w:r>
      <w:r w:rsidR="00B360F6">
        <w:rPr>
          <w:rFonts w:cs="Arial"/>
        </w:rPr>
        <w:t>bio</w:t>
      </w:r>
      <w:r w:rsidR="00B360F6" w:rsidRPr="00D64C75">
        <w:rPr>
          <w:rFonts w:cs="Arial"/>
        </w:rPr>
        <w:t xml:space="preserve"> </w:t>
      </w:r>
      <w:r w:rsidRPr="00D64C75">
        <w:rPr>
          <w:rFonts w:cs="Arial"/>
        </w:rPr>
        <w:t>må derimot ikke foreta valget for virksomheten.</w:t>
      </w:r>
      <w:r w:rsidR="00D64C75">
        <w:rPr>
          <w:rFonts w:cs="Arial"/>
        </w:rPr>
        <w:t xml:space="preserve"> </w:t>
      </w:r>
      <w:r w:rsidRPr="00D64C75">
        <w:rPr>
          <w:rFonts w:cs="Arial"/>
        </w:rPr>
        <w:t>På denne måten vil</w:t>
      </w:r>
      <w:r w:rsidR="00B360F6" w:rsidDel="002D7875">
        <w:rPr>
          <w:rFonts w:cs="Arial"/>
        </w:rPr>
        <w:t xml:space="preserve"> </w:t>
      </w:r>
      <w:r w:rsidR="00B360F6">
        <w:rPr>
          <w:rFonts w:cs="Arial"/>
        </w:rPr>
        <w:t>forvaltningen</w:t>
      </w:r>
      <w:r w:rsidR="00053D7A">
        <w:rPr>
          <w:rFonts w:cs="Arial"/>
        </w:rPr>
        <w:t xml:space="preserve"> bidra</w:t>
      </w:r>
      <w:r w:rsidRPr="00D64C75">
        <w:rPr>
          <w:rFonts w:cs="Arial"/>
        </w:rPr>
        <w:t xml:space="preserve"> til at virksomheten finner gode praktiske løsninger som de selv har eierskap til.</w:t>
      </w:r>
    </w:p>
    <w:p w14:paraId="33EF2407" w14:textId="77777777" w:rsidR="00147498" w:rsidRPr="0053006E" w:rsidRDefault="00147498" w:rsidP="00147498">
      <w:pPr>
        <w:ind w:left="10" w:hanging="10"/>
        <w:rPr>
          <w:rFonts w:cs="Arial"/>
          <w:highlight w:val="yellow"/>
        </w:rPr>
      </w:pPr>
    </w:p>
    <w:p w14:paraId="7845DCC8" w14:textId="77777777" w:rsidR="00147498" w:rsidRPr="0053006E" w:rsidRDefault="00147498" w:rsidP="00147498">
      <w:pPr>
        <w:ind w:left="10" w:hanging="10"/>
        <w:rPr>
          <w:rFonts w:cs="Arial"/>
        </w:rPr>
      </w:pPr>
      <w:r w:rsidRPr="00D64C75">
        <w:rPr>
          <w:rFonts w:cs="Arial"/>
        </w:rPr>
        <w:t xml:space="preserve">Når </w:t>
      </w:r>
      <w:r w:rsidR="00B360F6">
        <w:rPr>
          <w:rFonts w:cs="Arial"/>
        </w:rPr>
        <w:t>Debio</w:t>
      </w:r>
      <w:r w:rsidR="00B360F6" w:rsidRPr="00D64C75">
        <w:rPr>
          <w:rFonts w:cs="Arial"/>
        </w:rPr>
        <w:t xml:space="preserve"> </w:t>
      </w:r>
      <w:r w:rsidRPr="00D64C75">
        <w:rPr>
          <w:rFonts w:cs="Arial"/>
        </w:rPr>
        <w:t xml:space="preserve">gir muntlig veiledning, </w:t>
      </w:r>
      <w:r w:rsidR="00726C4B" w:rsidRPr="00D64C75">
        <w:rPr>
          <w:rFonts w:cs="Arial"/>
        </w:rPr>
        <w:t xml:space="preserve">bør </w:t>
      </w:r>
      <w:r w:rsidR="00B360F6">
        <w:rPr>
          <w:rFonts w:cs="Arial"/>
        </w:rPr>
        <w:t>Debio</w:t>
      </w:r>
      <w:r w:rsidR="00B360F6" w:rsidRPr="00D64C75">
        <w:rPr>
          <w:rFonts w:cs="Arial"/>
        </w:rPr>
        <w:t xml:space="preserve"> </w:t>
      </w:r>
      <w:r w:rsidRPr="00D64C75">
        <w:rPr>
          <w:rFonts w:cs="Arial"/>
        </w:rPr>
        <w:t xml:space="preserve">notere hva </w:t>
      </w:r>
      <w:r w:rsidR="00B360F6" w:rsidRPr="00D64C75">
        <w:rPr>
          <w:rFonts w:cs="Arial"/>
        </w:rPr>
        <w:t>de</w:t>
      </w:r>
      <w:r w:rsidR="00B360F6">
        <w:rPr>
          <w:rFonts w:cs="Arial"/>
        </w:rPr>
        <w:t>t ble</w:t>
      </w:r>
      <w:r w:rsidR="00B360F6" w:rsidRPr="00D64C75">
        <w:rPr>
          <w:rFonts w:cs="Arial"/>
        </w:rPr>
        <w:t xml:space="preserve"> </w:t>
      </w:r>
      <w:r w:rsidRPr="00D64C75">
        <w:rPr>
          <w:rFonts w:cs="Arial"/>
        </w:rPr>
        <w:t xml:space="preserve">veiledet om. Dette skal framgå av </w:t>
      </w:r>
      <w:r w:rsidR="00D64C75" w:rsidRPr="00D64C75">
        <w:rPr>
          <w:rFonts w:cs="Arial"/>
        </w:rPr>
        <w:t>revisjon</w:t>
      </w:r>
      <w:r w:rsidRPr="00D64C75">
        <w:rPr>
          <w:rFonts w:cs="Arial"/>
        </w:rPr>
        <w:t xml:space="preserve">srapporten. Da vil </w:t>
      </w:r>
      <w:r w:rsidR="00726C4B" w:rsidRPr="00D64C75">
        <w:rPr>
          <w:rFonts w:cs="Arial"/>
        </w:rPr>
        <w:t>de</w:t>
      </w:r>
      <w:r w:rsidR="00B360F6">
        <w:rPr>
          <w:rFonts w:cs="Arial"/>
        </w:rPr>
        <w:t>t</w:t>
      </w:r>
      <w:r w:rsidRPr="00D64C75">
        <w:rPr>
          <w:rFonts w:cs="Arial"/>
        </w:rPr>
        <w:t xml:space="preserve"> i større grad sikre</w:t>
      </w:r>
      <w:r w:rsidR="00B360F6">
        <w:rPr>
          <w:rFonts w:cs="Arial"/>
        </w:rPr>
        <w:t>s</w:t>
      </w:r>
      <w:r w:rsidRPr="00D64C75">
        <w:rPr>
          <w:rFonts w:cs="Arial"/>
        </w:rPr>
        <w:t xml:space="preserve"> at veiledningen når fram</w:t>
      </w:r>
      <w:r w:rsidR="00B360F6">
        <w:rPr>
          <w:rFonts w:cs="Arial"/>
        </w:rPr>
        <w:t>,</w:t>
      </w:r>
      <w:r w:rsidRPr="00D64C75">
        <w:rPr>
          <w:rFonts w:cs="Arial"/>
        </w:rPr>
        <w:t xml:space="preserve"> enn om veiledningen </w:t>
      </w:r>
      <w:r w:rsidR="00B360F6">
        <w:rPr>
          <w:rFonts w:cs="Arial"/>
        </w:rPr>
        <w:t xml:space="preserve">kun gis </w:t>
      </w:r>
      <w:r w:rsidRPr="00D64C75">
        <w:rPr>
          <w:rFonts w:cs="Arial"/>
        </w:rPr>
        <w:t xml:space="preserve">muntlig. </w:t>
      </w:r>
      <w:r w:rsidR="00B360F6" w:rsidRPr="00D64C75">
        <w:rPr>
          <w:rFonts w:cs="Arial"/>
        </w:rPr>
        <w:t>De</w:t>
      </w:r>
      <w:r w:rsidR="00B360F6">
        <w:rPr>
          <w:rFonts w:cs="Arial"/>
        </w:rPr>
        <w:t>bio</w:t>
      </w:r>
      <w:r w:rsidR="00B360F6" w:rsidRPr="00D64C75">
        <w:rPr>
          <w:rFonts w:cs="Arial"/>
        </w:rPr>
        <w:t xml:space="preserve"> </w:t>
      </w:r>
      <w:r w:rsidRPr="00D64C75">
        <w:rPr>
          <w:rFonts w:cs="Arial"/>
        </w:rPr>
        <w:t xml:space="preserve">får også dokumentert at det er gitt veiledning og hva den i hovedsak har gått ut på.  Dette kan være praktisk nyttig ved at </w:t>
      </w:r>
      <w:r w:rsidR="00B360F6">
        <w:rPr>
          <w:rFonts w:cs="Arial"/>
        </w:rPr>
        <w:t>Debio</w:t>
      </w:r>
      <w:r w:rsidRPr="00D64C75">
        <w:rPr>
          <w:rFonts w:cs="Arial"/>
        </w:rPr>
        <w:t xml:space="preserve"> kan finne tilbake til veiledningen </w:t>
      </w:r>
      <w:r w:rsidR="00B360F6">
        <w:rPr>
          <w:rFonts w:cs="Arial"/>
        </w:rPr>
        <w:t>som er</w:t>
      </w:r>
      <w:r w:rsidRPr="00D64C75">
        <w:rPr>
          <w:rFonts w:cs="Arial"/>
        </w:rPr>
        <w:t xml:space="preserve"> gitt, for eksempel der forholdet gjentar seg</w:t>
      </w:r>
      <w:r w:rsidR="00B360F6">
        <w:rPr>
          <w:rFonts w:cs="Arial"/>
        </w:rPr>
        <w:t>,</w:t>
      </w:r>
      <w:r w:rsidRPr="00D64C75">
        <w:rPr>
          <w:rFonts w:cs="Arial"/>
        </w:rPr>
        <w:t xml:space="preserve"> eller dersom virksomheten sier at de ikke har fått veiledning.</w:t>
      </w:r>
      <w:r w:rsidRPr="0053006E">
        <w:rPr>
          <w:rFonts w:cs="Arial"/>
        </w:rPr>
        <w:t xml:space="preserve"> </w:t>
      </w:r>
    </w:p>
    <w:p w14:paraId="2B33E65C" w14:textId="77777777" w:rsidR="00147498" w:rsidRDefault="00147498" w:rsidP="00147498">
      <w:pPr>
        <w:ind w:left="10" w:hanging="10"/>
        <w:rPr>
          <w:rFonts w:cs="Arial"/>
        </w:rPr>
      </w:pPr>
    </w:p>
    <w:p w14:paraId="3B86F99B" w14:textId="061FE4F1" w:rsidR="00AF11AF" w:rsidRPr="00087A96" w:rsidRDefault="00AF11AF" w:rsidP="00035112">
      <w:pPr>
        <w:spacing w:after="120"/>
        <w:ind w:left="11" w:hanging="11"/>
        <w:rPr>
          <w:rFonts w:cs="Arial"/>
          <w:b/>
        </w:rPr>
      </w:pPr>
      <w:r w:rsidRPr="3FAAA15F">
        <w:rPr>
          <w:rFonts w:cs="Arial"/>
          <w:b/>
        </w:rPr>
        <w:t xml:space="preserve">Påpekning </w:t>
      </w:r>
      <w:r w:rsidR="00510B54" w:rsidRPr="3FAAA15F">
        <w:rPr>
          <w:rFonts w:cs="Arial"/>
          <w:b/>
        </w:rPr>
        <w:t>av plikt</w:t>
      </w:r>
    </w:p>
    <w:p w14:paraId="258EA527" w14:textId="63A2D876" w:rsidR="0046741D" w:rsidRDefault="0046741D" w:rsidP="00147498">
      <w:pPr>
        <w:ind w:left="10" w:hanging="10"/>
        <w:rPr>
          <w:rFonts w:cs="Arial"/>
        </w:rPr>
      </w:pPr>
      <w:r w:rsidRPr="0046741D">
        <w:rPr>
          <w:rFonts w:cs="Arial"/>
        </w:rPr>
        <w:t>Rettslig sett er påpekning av plikt å anse som veiledning om regelverket. Samtidig er påpekning av plikt i praksis noe mer enn bare veiledning ettersom det også er en forvaltningsmessig oppfølging av et regelverksbrudd. I tilfeller der Debio finner brudd på regelverket bør det i stedet i de aller fleste tilfeller fattes vedtak slik at virksomhetens rettigheter ivaretas</w:t>
      </w:r>
    </w:p>
    <w:p w14:paraId="1D0C2FC7" w14:textId="77777777" w:rsidR="00C51519" w:rsidRDefault="00C51519" w:rsidP="00147498">
      <w:pPr>
        <w:ind w:left="10" w:hanging="10"/>
        <w:rPr>
          <w:rFonts w:cs="Arial"/>
        </w:rPr>
      </w:pPr>
    </w:p>
    <w:p w14:paraId="32E38062" w14:textId="77777777" w:rsidR="00331815" w:rsidDel="002B08B6" w:rsidRDefault="007038C6" w:rsidP="00147498">
      <w:pPr>
        <w:ind w:left="10" w:hanging="10"/>
        <w:rPr>
          <w:rFonts w:cs="Arial"/>
          <w:u w:val="single"/>
        </w:rPr>
      </w:pPr>
      <w:r w:rsidRPr="3FAAA15F">
        <w:rPr>
          <w:rFonts w:cs="Arial"/>
          <w:u w:val="single"/>
        </w:rPr>
        <w:t>Grense mot en</w:t>
      </w:r>
      <w:r w:rsidR="00A10172" w:rsidRPr="3FAAA15F">
        <w:rPr>
          <w:rFonts w:cs="Arial"/>
          <w:u w:val="single"/>
        </w:rPr>
        <w:t>keltvedtak</w:t>
      </w:r>
    </w:p>
    <w:p w14:paraId="3B30CF4B" w14:textId="466BDBFE" w:rsidR="00331815" w:rsidRPr="00963CE1" w:rsidRDefault="00331815" w:rsidP="00147498">
      <w:pPr>
        <w:ind w:left="10" w:hanging="10"/>
      </w:pPr>
      <w:r w:rsidRPr="00963CE1">
        <w:t xml:space="preserve">Dersom </w:t>
      </w:r>
      <w:r w:rsidR="00B360F6">
        <w:t>Debio</w:t>
      </w:r>
      <w:r w:rsidR="00B360F6" w:rsidRPr="00963CE1">
        <w:t xml:space="preserve"> </w:t>
      </w:r>
      <w:r w:rsidRPr="00963CE1">
        <w:t xml:space="preserve">ønsker å pålegge tilsynsobjektet å foreta seg noe eller unnlate noe, skal </w:t>
      </w:r>
      <w:r w:rsidR="00B360F6" w:rsidRPr="00963CE1">
        <w:t>de</w:t>
      </w:r>
      <w:r w:rsidR="00B360F6">
        <w:t>t</w:t>
      </w:r>
      <w:r w:rsidR="00B360F6" w:rsidRPr="00963CE1">
        <w:t xml:space="preserve"> </w:t>
      </w:r>
      <w:r w:rsidRPr="00963CE1">
        <w:t>fatte</w:t>
      </w:r>
      <w:r w:rsidR="00B360F6">
        <w:t>s</w:t>
      </w:r>
      <w:r w:rsidRPr="00963CE1">
        <w:t xml:space="preserve"> vedtak, ellers frata</w:t>
      </w:r>
      <w:r w:rsidR="00B360F6">
        <w:t>s</w:t>
      </w:r>
      <w:r w:rsidRPr="00963CE1">
        <w:t xml:space="preserve"> virksomheten de partsrettigheter som følger av et enkeltvedtak. Med slike rettigheter tenker vi på rett til å uttale seg om et forhåndsvarsel</w:t>
      </w:r>
      <w:r w:rsidR="00637C59" w:rsidRPr="00963CE1">
        <w:t>,</w:t>
      </w:r>
      <w:r w:rsidRPr="00963CE1">
        <w:t xml:space="preserve"> og rett til å klage på vedtaket</w:t>
      </w:r>
      <w:r w:rsidR="00096FA4" w:rsidRPr="00963CE1">
        <w:t>.</w:t>
      </w:r>
    </w:p>
    <w:p w14:paraId="5A8D41D8" w14:textId="77777777" w:rsidR="00096FA4" w:rsidRPr="00963CE1" w:rsidRDefault="00096FA4" w:rsidP="00147498">
      <w:pPr>
        <w:ind w:left="10" w:hanging="10"/>
        <w:rPr>
          <w:rFonts w:cs="Arial"/>
        </w:rPr>
      </w:pPr>
    </w:p>
    <w:p w14:paraId="400A5B48" w14:textId="77777777" w:rsidR="0088307F" w:rsidRDefault="00331815" w:rsidP="00331815">
      <w:r w:rsidRPr="00963CE1">
        <w:t xml:space="preserve">Det er viktig å være klar over at det er realiteten i vår forvaltningsmessige oppfølging som avgjør om vi påpeker plikt eller fatter vedtak, ikke hva vi kaller oppfølgingen. Hvis vi påpeker plikt på en slik måte at påpekningen i seg selv bestemmer hva parten må gjøre, er </w:t>
      </w:r>
      <w:r w:rsidR="00637C59" w:rsidRPr="00963CE1">
        <w:t xml:space="preserve">det </w:t>
      </w:r>
      <w:r w:rsidRPr="00963CE1">
        <w:t>et vedtak. Da skal saksbehandlingsreglene for enkeltvedtak i forvaltningsloven følges.</w:t>
      </w:r>
    </w:p>
    <w:p w14:paraId="483487D5" w14:textId="77777777" w:rsidR="0088307F" w:rsidRDefault="0088307F" w:rsidP="00331815"/>
    <w:p w14:paraId="18822AD0" w14:textId="77777777" w:rsidR="0088307F" w:rsidRDefault="00331815" w:rsidP="0088307F">
      <w:r w:rsidRPr="0053006E">
        <w:t xml:space="preserve"> </w:t>
      </w:r>
      <w:r w:rsidR="0088307F" w:rsidRPr="3FAAA15F">
        <w:rPr>
          <w:u w:val="single"/>
        </w:rPr>
        <w:t>Oppfølgningen er i realiteten et enkeltvedtak hvis:</w:t>
      </w:r>
      <w:r w:rsidR="0088307F">
        <w:t xml:space="preserve"> </w:t>
      </w:r>
    </w:p>
    <w:p w14:paraId="54B130B3" w14:textId="77777777" w:rsidR="0088307F" w:rsidRDefault="0088307F" w:rsidP="0088307F"/>
    <w:p w14:paraId="2CA61347" w14:textId="445B53B1" w:rsidR="0088307F" w:rsidRDefault="0088307F" w:rsidP="009165D3">
      <w:pPr>
        <w:pStyle w:val="Listeavsnitt"/>
        <w:numPr>
          <w:ilvl w:val="0"/>
          <w:numId w:val="34"/>
        </w:numPr>
      </w:pPr>
      <w:r>
        <w:t xml:space="preserve">påpekningen er formulert slik at den med rimelighet kan forventes å bli oppfattet som et vedtak, </w:t>
      </w:r>
    </w:p>
    <w:p w14:paraId="7A3E52DF" w14:textId="5F07E237" w:rsidR="0088307F" w:rsidRDefault="0088307F" w:rsidP="009165D3">
      <w:pPr>
        <w:pStyle w:val="Listeavsnitt"/>
        <w:numPr>
          <w:ilvl w:val="0"/>
          <w:numId w:val="34"/>
        </w:numPr>
      </w:pPr>
      <w:r>
        <w:t>den er egnet til å etterlate et inntrykk av at det gis et vedtak, eller</w:t>
      </w:r>
    </w:p>
    <w:p w14:paraId="43FE2B2C" w14:textId="0E80CCB0" w:rsidR="0088307F" w:rsidRDefault="0088307F" w:rsidP="009165D3">
      <w:pPr>
        <w:pStyle w:val="Listeavsnitt"/>
        <w:numPr>
          <w:ilvl w:val="0"/>
          <w:numId w:val="34"/>
        </w:numPr>
      </w:pPr>
      <w:r>
        <w:t>vi setter frist for retting eller frist for tilbakemelding om at retting er utført.</w:t>
      </w:r>
    </w:p>
    <w:p w14:paraId="08CB2210" w14:textId="77777777" w:rsidR="0088307F" w:rsidRDefault="0088307F" w:rsidP="0088307F"/>
    <w:p w14:paraId="73E66294" w14:textId="77777777" w:rsidR="0088307F" w:rsidRDefault="0088307F" w:rsidP="0088307F">
      <w:r>
        <w:t xml:space="preserve">I disse tilfellene inneholder påpekningen et element som er «bestemmende for rettigheter eller plikter», det vil si at det etter forvaltningsloven § 2 første ledd bokstav a) er et vedtak. </w:t>
      </w:r>
    </w:p>
    <w:p w14:paraId="6860AC64" w14:textId="77777777" w:rsidR="0088307F" w:rsidRDefault="0088307F" w:rsidP="0088307F"/>
    <w:p w14:paraId="5FC2766E" w14:textId="2DD985D5" w:rsidR="0088307F" w:rsidRDefault="0088307F" w:rsidP="0088307F">
      <w:r>
        <w:t>Dersom retting av forholdene vil medføre kostnader av betydning, vil dette være så tyngende for virksomheten at det vil kunne tale for å varsle vedtak, slik at parten får mulighet til å uttale seg. Hva som er kostnader av betydning, må vurderes konkret i det enkelt</w:t>
      </w:r>
      <w:r w:rsidR="00FE5B8F">
        <w:t>e</w:t>
      </w:r>
      <w:r>
        <w:t xml:space="preserve"> tilfelle</w:t>
      </w:r>
      <w:r w:rsidR="00FE5B8F">
        <w:t>t</w:t>
      </w:r>
      <w:r>
        <w:t xml:space="preserve">. </w:t>
      </w:r>
    </w:p>
    <w:p w14:paraId="42464EB3" w14:textId="77777777" w:rsidR="0088307F" w:rsidRDefault="0088307F" w:rsidP="0088307F"/>
    <w:p w14:paraId="1E4602B8" w14:textId="791D8C9D" w:rsidR="0088307F" w:rsidRDefault="0088307F" w:rsidP="0088307F">
      <w:r>
        <w:t xml:space="preserve">Når </w:t>
      </w:r>
      <w:r w:rsidR="005E1710">
        <w:t>Debio</w:t>
      </w:r>
      <w:r>
        <w:t xml:space="preserve"> vurderer om </w:t>
      </w:r>
      <w:r w:rsidR="007078B1">
        <w:t xml:space="preserve">de </w:t>
      </w:r>
      <w:r>
        <w:t>skal påpeke plikt eller forhåndsvarsle vedtak, vil også virksomhetens vilje og evne til å rette opp regelverksbruddet være relevant. D</w:t>
      </w:r>
      <w:r w:rsidR="003C3930">
        <w:t>ebio</w:t>
      </w:r>
      <w:r>
        <w:t xml:space="preserve"> må </w:t>
      </w:r>
      <w:r w:rsidR="00030127">
        <w:t xml:space="preserve">se </w:t>
      </w:r>
      <w:r>
        <w:t xml:space="preserve">hen til virksomhetens historikk og systemer for i praksis å fange opp og rette avvik. Det vil også kunne være av betydning om </w:t>
      </w:r>
      <w:r w:rsidR="003C3930">
        <w:t>Debio</w:t>
      </w:r>
      <w:r>
        <w:t xml:space="preserve"> observerer mange mindre alvorlige brudd i den samme virksomheten som til sammen sier noe om virksomhetens styring og kontroll. I slike situasjoner vil mange mindre avvik kunne resultere i ett vedtak rettet mot virksomhetens systemer.</w:t>
      </w:r>
    </w:p>
    <w:p w14:paraId="7EE31093" w14:textId="77777777" w:rsidR="0088307F" w:rsidRDefault="0088307F" w:rsidP="0088307F"/>
    <w:p w14:paraId="67FFDF65" w14:textId="42696EFB" w:rsidR="0088307F" w:rsidRDefault="0088307F" w:rsidP="0088307F">
      <w:pPr>
        <w:rPr>
          <w:u w:val="single"/>
        </w:rPr>
      </w:pPr>
      <w:r w:rsidRPr="3FAAA15F">
        <w:rPr>
          <w:u w:val="single"/>
        </w:rPr>
        <w:t>Vilkårene for å påpeke plikt</w:t>
      </w:r>
    </w:p>
    <w:p w14:paraId="5E2A199B" w14:textId="20C3FB95" w:rsidR="0088307F" w:rsidRDefault="0088307F" w:rsidP="0088307F">
      <w:r>
        <w:t>Hva som er et alvorlig avvik fra regelverket</w:t>
      </w:r>
      <w:r w:rsidR="008016BE">
        <w:t>,</w:t>
      </w:r>
      <w:r>
        <w:t xml:space="preserve"> vil være en faglig vurdering.</w:t>
      </w:r>
    </w:p>
    <w:p w14:paraId="75767FD1" w14:textId="3D747500" w:rsidR="0088307F" w:rsidRDefault="0088307F" w:rsidP="0088307F">
      <w:r>
        <w:t xml:space="preserve">Av forarbeidene til matloven framgår at «enkeltstående observasjoner av mindre alvorlig karakter i første omgang kun påpekes overfor parten, til fordel for økt innsats og oppmerksomhet mot oppfølging av generelle systemfeil eller mer alvorlige brudd på regelverket». Det er derfor ikke fritt opp til </w:t>
      </w:r>
      <w:r w:rsidR="003C3930">
        <w:t>Debio</w:t>
      </w:r>
      <w:r>
        <w:t xml:space="preserve"> å bestemme hvordan vi bruker påpeking av plikt</w:t>
      </w:r>
      <w:r w:rsidR="00FD4FAA">
        <w:t>.</w:t>
      </w:r>
    </w:p>
    <w:p w14:paraId="5E126923" w14:textId="77777777" w:rsidR="0088307F" w:rsidRDefault="0088307F" w:rsidP="0088307F"/>
    <w:p w14:paraId="0358596E" w14:textId="3D9CFA88" w:rsidR="0088307F" w:rsidRDefault="0088307F" w:rsidP="0088307F">
      <w:r>
        <w:t>Alle disse tre forutsetningene må være oppfylt</w:t>
      </w:r>
      <w:r w:rsidR="00FD4FAA">
        <w:t xml:space="preserve"> når påpeking av plikt benyttes</w:t>
      </w:r>
      <w:r>
        <w:t>:</w:t>
      </w:r>
    </w:p>
    <w:p w14:paraId="6F6B9225" w14:textId="77777777" w:rsidR="0088307F" w:rsidRDefault="0088307F" w:rsidP="0088307F"/>
    <w:p w14:paraId="0CD296B2" w14:textId="356D515D" w:rsidR="0088307F" w:rsidRDefault="0088307F" w:rsidP="009165D3">
      <w:pPr>
        <w:pStyle w:val="Listeavsnitt"/>
        <w:numPr>
          <w:ilvl w:val="0"/>
          <w:numId w:val="35"/>
        </w:numPr>
      </w:pPr>
      <w:r>
        <w:t>Det må dreie seg om en førstegangsovertredelse.</w:t>
      </w:r>
    </w:p>
    <w:p w14:paraId="05EBEAE2" w14:textId="2FA3D5EE" w:rsidR="0088307F" w:rsidRDefault="0088307F" w:rsidP="009165D3">
      <w:pPr>
        <w:pStyle w:val="Listeavsnitt"/>
        <w:numPr>
          <w:ilvl w:val="0"/>
          <w:numId w:val="35"/>
        </w:numPr>
      </w:pPr>
      <w:r>
        <w:t>Regelverksbruddet må være av mindre alvorlig karakter.</w:t>
      </w:r>
    </w:p>
    <w:p w14:paraId="469E86C4" w14:textId="7AB13925" w:rsidR="0088307F" w:rsidRDefault="0088307F" w:rsidP="009165D3">
      <w:pPr>
        <w:pStyle w:val="Listeavsnitt"/>
        <w:numPr>
          <w:ilvl w:val="0"/>
          <w:numId w:val="35"/>
        </w:numPr>
      </w:pPr>
      <w:r>
        <w:t>Regelverksbruddet må være klart og entydig.</w:t>
      </w:r>
    </w:p>
    <w:p w14:paraId="4AA4DC8D" w14:textId="77777777" w:rsidR="0088307F" w:rsidRDefault="0088307F" w:rsidP="0088307F"/>
    <w:p w14:paraId="31ADF4C6" w14:textId="6E85D8CE" w:rsidR="0088307F" w:rsidRDefault="0088307F" w:rsidP="0088307F">
      <w:r>
        <w:t xml:space="preserve">Dersom bare ett eller to av disse vilkårene er oppfylt, skal </w:t>
      </w:r>
      <w:r w:rsidR="00D1541E">
        <w:t xml:space="preserve">vedtak </w:t>
      </w:r>
      <w:r>
        <w:t>forhåndsvarsle</w:t>
      </w:r>
      <w:r w:rsidR="00D1541E">
        <w:t>s</w:t>
      </w:r>
      <w:r>
        <w:t>.</w:t>
      </w:r>
    </w:p>
    <w:p w14:paraId="6324CCD9" w14:textId="77777777" w:rsidR="00B74969" w:rsidRDefault="00B74969" w:rsidP="0088307F"/>
    <w:p w14:paraId="443B7A6E" w14:textId="5CB5146F" w:rsidR="0088307F" w:rsidRDefault="0088307F" w:rsidP="0088307F">
      <w:pPr>
        <w:rPr>
          <w:i/>
        </w:rPr>
      </w:pPr>
      <w:r w:rsidRPr="3FAAA15F">
        <w:rPr>
          <w:i/>
        </w:rPr>
        <w:t>«Førstegangsovertredelse»</w:t>
      </w:r>
    </w:p>
    <w:p w14:paraId="4E3F5749" w14:textId="5E12F08F" w:rsidR="0088307F" w:rsidRDefault="008016BE" w:rsidP="0088307F">
      <w:r>
        <w:lastRenderedPageBreak/>
        <w:t>Ifølge</w:t>
      </w:r>
      <w:r w:rsidR="0088307F">
        <w:t xml:space="preserve"> forarbeidene til matloven skal vi bruke påpekning av plikt «bare i første omgang». Dette har stor betydning for effektiviteten av tilsyn</w:t>
      </w:r>
      <w:r w:rsidR="00953CDD">
        <w:t>et</w:t>
      </w:r>
      <w:r w:rsidR="0088307F">
        <w:t xml:space="preserve">. </w:t>
      </w:r>
    </w:p>
    <w:p w14:paraId="66369374" w14:textId="77777777" w:rsidR="00177734" w:rsidRDefault="00177734" w:rsidP="0088307F"/>
    <w:p w14:paraId="18B0F514" w14:textId="4E10666F" w:rsidR="0088307F" w:rsidRDefault="0088307F" w:rsidP="0088307F">
      <w:r>
        <w:t xml:space="preserve">Vilkåret om at </w:t>
      </w:r>
      <w:r w:rsidR="000D20B7">
        <w:t>Debio</w:t>
      </w:r>
      <w:r>
        <w:t xml:space="preserve"> bare påpeker plikt ved førstegangsovertredelser henger også sammen med kravet om at regelverksbruddet må være «av mindre alvorlig karakter».</w:t>
      </w:r>
    </w:p>
    <w:p w14:paraId="1656DA7E" w14:textId="35E11AE5" w:rsidR="0088307F" w:rsidRDefault="0088307F" w:rsidP="0088307F">
      <w:r>
        <w:t>Gjentas det samme regelverksbruddet, kan det bety at det regelbruddet ikke er «av mindre alvorlig karakter». Med det mene</w:t>
      </w:r>
      <w:r w:rsidR="00BE54B7">
        <w:t>s det</w:t>
      </w:r>
      <w:r>
        <w:t xml:space="preserve"> at det ikke er enkeltstående, lite tilfeldig og at det dermed er så vesentlig at</w:t>
      </w:r>
      <w:r w:rsidR="00BE54B7">
        <w:t xml:space="preserve"> Debio</w:t>
      </w:r>
      <w:r>
        <w:t xml:space="preserve"> bør fatte vedtak. Det kan også bety at påpeking av plikt ikke har hatt tiltenkt effekt, noe som kan føre til at </w:t>
      </w:r>
      <w:r w:rsidR="00BE54B7">
        <w:t>Debio</w:t>
      </w:r>
      <w:r>
        <w:t xml:space="preserve"> må trappe opp virkemiddelbruken ved å fatte vedtak.</w:t>
      </w:r>
    </w:p>
    <w:p w14:paraId="1D08D27E" w14:textId="7A69A2E6" w:rsidR="0088307F" w:rsidRDefault="0088307F" w:rsidP="0088307F">
      <w:r>
        <w:t xml:space="preserve">Ser </w:t>
      </w:r>
      <w:r w:rsidR="00524227">
        <w:t>Debio</w:t>
      </w:r>
      <w:r>
        <w:t xml:space="preserve"> det samme regelverksbruddet ved senere tilsyn, er dette et tydelig signal om at det kan foreligge rutinesvikt og manglende evne eller vilje til å rette opp i avvik. Da er det viktig å fatte vedtak og være forberedt på å trappe opp virkemiddelbruken uten at saken drar for mye ut i tid. </w:t>
      </w:r>
    </w:p>
    <w:p w14:paraId="767FE085" w14:textId="77777777" w:rsidR="0088307F" w:rsidRDefault="0088307F" w:rsidP="0088307F"/>
    <w:p w14:paraId="22D549BA" w14:textId="61FCBC65" w:rsidR="0088307F" w:rsidRDefault="0088307F" w:rsidP="0088307F">
      <w:r w:rsidRPr="3FAAA15F">
        <w:rPr>
          <w:i/>
        </w:rPr>
        <w:t>«Regelverksbrudd av mindre alvorlig karakter»</w:t>
      </w:r>
      <w:r>
        <w:t xml:space="preserve"> </w:t>
      </w:r>
    </w:p>
    <w:p w14:paraId="46EACB2B" w14:textId="25F3C005" w:rsidR="0088307F" w:rsidRDefault="0088307F" w:rsidP="0088307F">
      <w:r>
        <w:t xml:space="preserve">Det siktes her til små og tilfeldige avvik fra regelverket. For å fastslå om </w:t>
      </w:r>
      <w:r w:rsidR="00524227">
        <w:t>Debio</w:t>
      </w:r>
      <w:r>
        <w:t xml:space="preserve"> står overfor et slikt mindre alvorlig regelverksbrudd, må </w:t>
      </w:r>
      <w:r w:rsidR="007825C6">
        <w:t>det</w:t>
      </w:r>
      <w:r>
        <w:t xml:space="preserve"> foreta</w:t>
      </w:r>
      <w:r w:rsidR="007825C6">
        <w:t xml:space="preserve">s </w:t>
      </w:r>
      <w:r>
        <w:t xml:space="preserve">en konkret helhetsvurdering av overtredelsens art, omfang og alvor. </w:t>
      </w:r>
    </w:p>
    <w:p w14:paraId="494D249C" w14:textId="6A87FD4A" w:rsidR="0088307F" w:rsidRDefault="0088307F" w:rsidP="0088307F">
      <w:r>
        <w:t>Disse momentene kan være relevante i vurderingen:</w:t>
      </w:r>
    </w:p>
    <w:p w14:paraId="335B9CA9" w14:textId="43C67EC9" w:rsidR="0088307F" w:rsidRDefault="0088307F" w:rsidP="009165D3">
      <w:pPr>
        <w:pStyle w:val="Listeavsnitt"/>
        <w:numPr>
          <w:ilvl w:val="0"/>
          <w:numId w:val="36"/>
        </w:numPr>
      </w:pPr>
      <w:r>
        <w:t xml:space="preserve">Risikoen som en følge av avviket må være lav. Det vil si at </w:t>
      </w:r>
      <w:r w:rsidR="00524227">
        <w:t>Debio</w:t>
      </w:r>
      <w:r>
        <w:t xml:space="preserve"> ikke påpeker plikt dersom avviket kan medføre fare for mattrygghet, dyrehelse, dyrevelferd, plantehelse osv.</w:t>
      </w:r>
    </w:p>
    <w:p w14:paraId="7C511DBE" w14:textId="57B82C8B" w:rsidR="0088307F" w:rsidRDefault="0088307F" w:rsidP="009165D3">
      <w:pPr>
        <w:pStyle w:val="Listeavsnitt"/>
        <w:numPr>
          <w:ilvl w:val="0"/>
          <w:numId w:val="36"/>
        </w:numPr>
      </w:pPr>
      <w:r>
        <w:t>Er det flere små avvik, kan de til sammen bli mer alvorlige, særlig om de avslører manglende kontroll og rutinesvikt i virksomheten.</w:t>
      </w:r>
    </w:p>
    <w:p w14:paraId="3EC5A464" w14:textId="377CA24F" w:rsidR="0088307F" w:rsidRDefault="0088307F" w:rsidP="009165D3">
      <w:pPr>
        <w:pStyle w:val="Listeavsnitt"/>
        <w:numPr>
          <w:ilvl w:val="0"/>
          <w:numId w:val="36"/>
        </w:numPr>
      </w:pPr>
      <w:r>
        <w:t>Dersom regelverksbruddet har oppstått som følge av slurv eller er en bevisst handling fra virksomhetens side, kan dette tilsi at regelverksbruddet ikke er av mindre alvorlig karakter. Her må man vurdere hvilket avvik det dreier seg om.</w:t>
      </w:r>
    </w:p>
    <w:p w14:paraId="3F406BBE" w14:textId="64445BA7" w:rsidR="0088307F" w:rsidRDefault="0088307F" w:rsidP="009165D3">
      <w:pPr>
        <w:pStyle w:val="Listeavsnitt"/>
        <w:numPr>
          <w:ilvl w:val="0"/>
          <w:numId w:val="36"/>
        </w:numPr>
      </w:pPr>
      <w:r>
        <w:t xml:space="preserve">Hvis </w:t>
      </w:r>
      <w:r w:rsidR="00B76540">
        <w:t>Debio</w:t>
      </w:r>
      <w:r>
        <w:t xml:space="preserve"> ser at virksomheten har styring på situasjonen, kan vi lettere nøye oss med å påpeke plikt. </w:t>
      </w:r>
    </w:p>
    <w:p w14:paraId="25722294" w14:textId="77777777" w:rsidR="0088307F" w:rsidRDefault="0088307F" w:rsidP="0088307F"/>
    <w:p w14:paraId="26A55757" w14:textId="1B49DF27" w:rsidR="0088307F" w:rsidRDefault="0088307F" w:rsidP="0088307F">
      <w:r w:rsidRPr="3FAAA15F">
        <w:rPr>
          <w:i/>
        </w:rPr>
        <w:t>«Klart og entydig» regelverksbrudd:</w:t>
      </w:r>
      <w:r>
        <w:t xml:space="preserve">  </w:t>
      </w:r>
    </w:p>
    <w:p w14:paraId="30147AB3" w14:textId="24CF1E35" w:rsidR="0088307F" w:rsidRDefault="0088307F" w:rsidP="0088307F">
      <w:r>
        <w:t xml:space="preserve">For å kunne påpeke plikt, må regelbruddet framstå som åpenbart for virksomheten. Grunnen til dette er at virksomheten kan ha en annen oppfatning enn </w:t>
      </w:r>
      <w:r w:rsidR="004E08EF">
        <w:t>Debio</w:t>
      </w:r>
      <w:r>
        <w:t xml:space="preserve"> i spørsmålet om det foreligger et regelverksbrudd eller ikke. I så fall må virksomheten få anledning til å fremme sitt syn ved å uttale seg til et forhåndsvarslet vedtak eller ved senere å klage på vedtaket. Slik ivaretar vi virksomhetens rettssikkerhet.</w:t>
      </w:r>
    </w:p>
    <w:p w14:paraId="1CB3F38E" w14:textId="61B91A72" w:rsidR="0088307F" w:rsidRDefault="0088307F" w:rsidP="0088307F">
      <w:r>
        <w:t xml:space="preserve">Hvor opplagt et regelverksbrudd er, vil kunne avhenge av hvor klart og tydelig den regelen som er brutt er formulert. Innebærer reglen stor grad av skjønnsmessige vurderinger, vil </w:t>
      </w:r>
      <w:r w:rsidR="00817884">
        <w:t>Debio</w:t>
      </w:r>
      <w:r>
        <w:t xml:space="preserve"> likevel kunne påpeke plikt dersom regelen helt opplagt er brutt og dette er åpenbart for virksomheten.</w:t>
      </w:r>
    </w:p>
    <w:p w14:paraId="0BC55752" w14:textId="77777777" w:rsidR="0088307F" w:rsidRDefault="0088307F" w:rsidP="0088307F"/>
    <w:p w14:paraId="71784421" w14:textId="77777777" w:rsidR="005F19A2" w:rsidRDefault="005F19A2" w:rsidP="0088307F"/>
    <w:p w14:paraId="67ACBC00" w14:textId="5AD97B1E" w:rsidR="005115E1" w:rsidRPr="00F02BDE" w:rsidRDefault="00B71EB4" w:rsidP="001840AA">
      <w:pPr>
        <w:spacing w:after="120"/>
        <w:rPr>
          <w:rFonts w:ascii="Arial" w:hAnsi="Arial" w:cs="Arial"/>
          <w:b/>
          <w:i/>
          <w:sz w:val="28"/>
          <w:szCs w:val="28"/>
        </w:rPr>
      </w:pPr>
      <w:bookmarkStart w:id="8" w:name="_Toc103072195"/>
      <w:r>
        <w:rPr>
          <w:rFonts w:ascii="Arial" w:hAnsi="Arial" w:cs="Arial"/>
          <w:b/>
          <w:bCs/>
          <w:i/>
          <w:iCs/>
          <w:sz w:val="28"/>
          <w:szCs w:val="28"/>
        </w:rPr>
        <w:t xml:space="preserve"> </w:t>
      </w:r>
      <w:r>
        <w:rPr>
          <w:rFonts w:ascii="Arial" w:hAnsi="Arial" w:cs="Arial"/>
          <w:b/>
          <w:bCs/>
          <w:i/>
          <w:iCs/>
          <w:sz w:val="28"/>
          <w:szCs w:val="28"/>
        </w:rPr>
        <w:tab/>
      </w:r>
      <w:r w:rsidR="005115E1" w:rsidRPr="00F02BDE">
        <w:rPr>
          <w:rFonts w:ascii="Arial" w:hAnsi="Arial" w:cs="Arial"/>
          <w:b/>
          <w:i/>
          <w:sz w:val="28"/>
          <w:szCs w:val="28"/>
        </w:rPr>
        <w:t>3. Krav til vedtak</w:t>
      </w:r>
      <w:bookmarkEnd w:id="8"/>
    </w:p>
    <w:p w14:paraId="123DB100" w14:textId="7A4C9994" w:rsidR="00331815" w:rsidRPr="00CB6EE0" w:rsidRDefault="00331815" w:rsidP="001840AA">
      <w:pPr>
        <w:spacing w:after="120"/>
        <w:rPr>
          <w:b/>
          <w:bCs/>
        </w:rPr>
      </w:pPr>
      <w:r w:rsidRPr="00CB6EE0">
        <w:rPr>
          <w:b/>
          <w:bCs/>
        </w:rPr>
        <w:t>Nødvendige og forholdsmessige vedtak</w:t>
      </w:r>
    </w:p>
    <w:p w14:paraId="63BC0917" w14:textId="77777777" w:rsidR="00331815" w:rsidRPr="00D64C75" w:rsidRDefault="0014154C" w:rsidP="00331815">
      <w:pPr>
        <w:spacing w:after="224" w:line="249" w:lineRule="auto"/>
        <w:ind w:left="-5" w:right="7" w:hanging="10"/>
        <w:rPr>
          <w:rFonts w:cs="Arial"/>
          <w:color w:val="000000"/>
        </w:rPr>
      </w:pPr>
      <w:r w:rsidRPr="00D64C75">
        <w:rPr>
          <w:rFonts w:cs="Arial"/>
          <w:color w:val="000000"/>
        </w:rPr>
        <w:t>Det følger av matloven § 23 at Mattilsynet (og der</w:t>
      </w:r>
      <w:r w:rsidR="00D64C75" w:rsidRPr="00D64C75">
        <w:rPr>
          <w:rFonts w:cs="Arial"/>
          <w:color w:val="000000"/>
        </w:rPr>
        <w:t>m</w:t>
      </w:r>
      <w:r w:rsidRPr="00D64C75">
        <w:rPr>
          <w:rFonts w:cs="Arial"/>
          <w:color w:val="000000"/>
        </w:rPr>
        <w:t xml:space="preserve">ed Debio etter delegert myndighet) kan fatte nødvendige vedtak. Dette innebærer at </w:t>
      </w:r>
      <w:r w:rsidR="00331815" w:rsidRPr="00D64C75">
        <w:rPr>
          <w:rFonts w:cs="Arial"/>
          <w:color w:val="000000"/>
        </w:rPr>
        <w:t>alle vedtak må være forholdsmessige</w:t>
      </w:r>
      <w:r w:rsidR="00D64C75" w:rsidRPr="00D64C75">
        <w:rPr>
          <w:rFonts w:cs="Arial"/>
          <w:color w:val="000000"/>
        </w:rPr>
        <w:t>,</w:t>
      </w:r>
      <w:r w:rsidR="00331815" w:rsidRPr="00D64C75">
        <w:rPr>
          <w:rFonts w:cs="Arial"/>
          <w:color w:val="000000"/>
        </w:rPr>
        <w:t xml:space="preserve"> og ikke være mer inngripende enn det som er nødvendig for å ivareta lovens formål.</w:t>
      </w:r>
    </w:p>
    <w:p w14:paraId="3FB5AB1F" w14:textId="77777777" w:rsidR="0043372D" w:rsidRPr="00BC2F34" w:rsidRDefault="00182DE0" w:rsidP="0043372D">
      <w:pPr>
        <w:spacing w:after="224" w:line="249" w:lineRule="auto"/>
        <w:ind w:left="-5" w:right="7" w:hanging="10"/>
        <w:rPr>
          <w:rFonts w:cs="Arial"/>
          <w:color w:val="000000"/>
        </w:rPr>
      </w:pPr>
      <w:r w:rsidRPr="00D64C75">
        <w:rPr>
          <w:rFonts w:cs="Arial"/>
          <w:bCs/>
          <w:color w:val="000000"/>
        </w:rPr>
        <w:lastRenderedPageBreak/>
        <w:t>De</w:t>
      </w:r>
      <w:r>
        <w:rPr>
          <w:rFonts w:cs="Arial"/>
          <w:bCs/>
          <w:color w:val="000000"/>
        </w:rPr>
        <w:t>bio</w:t>
      </w:r>
      <w:r w:rsidRPr="00D64C75">
        <w:rPr>
          <w:rFonts w:cs="Arial"/>
          <w:bCs/>
          <w:color w:val="000000"/>
        </w:rPr>
        <w:t xml:space="preserve"> </w:t>
      </w:r>
      <w:r w:rsidR="0014154C" w:rsidRPr="00D64C75">
        <w:rPr>
          <w:rFonts w:cs="Arial"/>
          <w:bCs/>
          <w:color w:val="000000"/>
        </w:rPr>
        <w:t xml:space="preserve">skal </w:t>
      </w:r>
      <w:r w:rsidR="0043372D" w:rsidRPr="00D64C75">
        <w:rPr>
          <w:rFonts w:cs="Arial"/>
          <w:color w:val="000000"/>
        </w:rPr>
        <w:t xml:space="preserve">ikke gripe inn i den enkeltes rettigheter og interesser i større utstrekning enn det som er nødvendig for å oppnå at regelverket følges. Det skal være forholdsmessighet mellom mål og middel, </w:t>
      </w:r>
      <w:r w:rsidR="0014154C" w:rsidRPr="00D64C75">
        <w:rPr>
          <w:rFonts w:cs="Arial"/>
          <w:color w:val="000000"/>
        </w:rPr>
        <w:t>det vil si</w:t>
      </w:r>
      <w:r w:rsidR="0043372D" w:rsidRPr="00D64C75">
        <w:rPr>
          <w:rFonts w:cs="Arial"/>
          <w:color w:val="000000"/>
        </w:rPr>
        <w:t xml:space="preserve"> at vi ikke skal bruke mer inngripende virkemidler enn det som er nødvendig for å oppnå at virksomheten følger regelverket. Dette </w:t>
      </w:r>
      <w:r w:rsidR="0014154C" w:rsidRPr="00D64C75">
        <w:rPr>
          <w:rFonts w:cs="Arial"/>
          <w:color w:val="000000"/>
        </w:rPr>
        <w:t>beror på</w:t>
      </w:r>
      <w:r w:rsidR="0043372D" w:rsidRPr="00D64C75">
        <w:rPr>
          <w:rFonts w:cs="Arial"/>
          <w:color w:val="000000"/>
        </w:rPr>
        <w:t xml:space="preserve"> en konkret vurdering av de faktiske og faglige forholdene i saken. </w:t>
      </w:r>
      <w:r w:rsidR="0043372D" w:rsidRPr="00D64C75">
        <w:rPr>
          <w:rFonts w:cs="Arial"/>
        </w:rPr>
        <w:t xml:space="preserve">Særlig ved inngripende virkemiddelbruk er det viktig å synliggjøre i vedtaket hvorfor Debio mener at tiltaket er </w:t>
      </w:r>
      <w:r w:rsidR="0043372D" w:rsidRPr="00BC2F34">
        <w:rPr>
          <w:rFonts w:cs="Arial"/>
        </w:rPr>
        <w:t>nødvendig, og at mindre inngripende virkemidler ikke vil kunne føre fram.</w:t>
      </w:r>
      <w:r w:rsidR="0043372D" w:rsidRPr="00BC2F34">
        <w:rPr>
          <w:rFonts w:cs="Arial"/>
          <w:color w:val="000000"/>
        </w:rPr>
        <w:t xml:space="preserve"> </w:t>
      </w:r>
    </w:p>
    <w:p w14:paraId="37729017" w14:textId="2E86282D" w:rsidR="008D5AA1" w:rsidRPr="00BC2F34" w:rsidRDefault="00B15BDF" w:rsidP="0053006E">
      <w:pPr>
        <w:spacing w:after="224" w:line="249" w:lineRule="auto"/>
        <w:ind w:right="7"/>
        <w:rPr>
          <w:rFonts w:cs="Arial"/>
          <w:color w:val="000000"/>
        </w:rPr>
      </w:pPr>
      <w:r>
        <w:rPr>
          <w:rFonts w:cs="Arial"/>
          <w:color w:val="000000" w:themeColor="text1"/>
        </w:rPr>
        <w:t>Virkemidlene</w:t>
      </w:r>
      <w:r w:rsidR="008D5AA1" w:rsidRPr="3FAAA15F">
        <w:rPr>
          <w:rFonts w:cs="Arial"/>
          <w:color w:val="000000" w:themeColor="text1"/>
        </w:rPr>
        <w:t xml:space="preserve"> skal også være effektive og virke avskrekkende. Dette</w:t>
      </w:r>
      <w:r w:rsidR="008D5AA1" w:rsidRPr="3FAAA15F" w:rsidDel="00062917">
        <w:rPr>
          <w:rFonts w:cs="Arial"/>
          <w:color w:val="000000" w:themeColor="text1"/>
        </w:rPr>
        <w:t xml:space="preserve"> </w:t>
      </w:r>
      <w:r w:rsidR="00062917" w:rsidRPr="3FAAA15F">
        <w:rPr>
          <w:rFonts w:cs="Arial"/>
          <w:color w:val="000000" w:themeColor="text1"/>
        </w:rPr>
        <w:t xml:space="preserve">betyr </w:t>
      </w:r>
      <w:r w:rsidR="008D5AA1" w:rsidRPr="3FAAA15F">
        <w:rPr>
          <w:rFonts w:cs="Arial"/>
          <w:color w:val="000000" w:themeColor="text1"/>
        </w:rPr>
        <w:t xml:space="preserve">at de vedtakene Debio fatter ved regelverksovertredelser ikke må være for lite inngripende/strenge. Det kan sies at de også på denne måten skal være forholdsmessige. Vedtakene må være så strenge som nødvendig for å oppnå at virksomheten motiveres til å forebygge nye overtredelser.  </w:t>
      </w:r>
    </w:p>
    <w:p w14:paraId="410E954D" w14:textId="6BC00ECD" w:rsidR="0043372D" w:rsidRPr="0053006E" w:rsidRDefault="0043372D" w:rsidP="0043372D">
      <w:pPr>
        <w:spacing w:after="224" w:line="249" w:lineRule="auto"/>
        <w:ind w:left="-5" w:right="7" w:hanging="10"/>
        <w:rPr>
          <w:rFonts w:cs="Arial"/>
        </w:rPr>
      </w:pPr>
      <w:r w:rsidRPr="00BC2F34">
        <w:rPr>
          <w:rFonts w:cs="Arial"/>
          <w:color w:val="000000"/>
        </w:rPr>
        <w:t xml:space="preserve">Dersom virksomheten ikke retter seg etter påleggene, skal </w:t>
      </w:r>
      <w:r w:rsidR="0014154C" w:rsidRPr="00BC2F34">
        <w:rPr>
          <w:rFonts w:cs="Arial"/>
          <w:color w:val="000000"/>
        </w:rPr>
        <w:t>Debio</w:t>
      </w:r>
      <w:r w:rsidRPr="00BC2F34">
        <w:rPr>
          <w:rFonts w:cs="Arial"/>
          <w:color w:val="000000"/>
        </w:rPr>
        <w:t xml:space="preserve"> følge opp med opptrappende virkemiddelbruk.</w:t>
      </w:r>
      <w:r w:rsidR="0014154C" w:rsidRPr="00BC2F34">
        <w:rPr>
          <w:rFonts w:cs="Arial"/>
          <w:color w:val="000000"/>
        </w:rPr>
        <w:t xml:space="preserve"> Dersom Debios </w:t>
      </w:r>
      <w:r w:rsidR="00B15BDF">
        <w:rPr>
          <w:rFonts w:cs="Arial"/>
          <w:color w:val="000000"/>
        </w:rPr>
        <w:t>vedtak</w:t>
      </w:r>
      <w:r w:rsidR="0014154C" w:rsidRPr="00BC2F34">
        <w:rPr>
          <w:rFonts w:cs="Arial"/>
          <w:color w:val="000000"/>
        </w:rPr>
        <w:t xml:space="preserve"> ikke etterleves av virksomhetene og Debio har benyttet de strengeste virkemidlene de har fått delegert myndighet til å benytte, skal saken oversendes til det regionale Mattilsynet for videre oppfølging.</w:t>
      </w:r>
      <w:r w:rsidR="0014154C">
        <w:rPr>
          <w:rFonts w:cs="Arial"/>
          <w:color w:val="000000"/>
        </w:rPr>
        <w:t xml:space="preserve"> </w:t>
      </w:r>
    </w:p>
    <w:p w14:paraId="678287BB" w14:textId="4204C11D" w:rsidR="0043372D" w:rsidRDefault="008D5AA1" w:rsidP="0043372D">
      <w:pPr>
        <w:spacing w:after="313" w:line="249" w:lineRule="auto"/>
        <w:ind w:left="-5" w:right="7" w:hanging="10"/>
        <w:rPr>
          <w:rFonts w:cs="Arial"/>
          <w:color w:val="000000"/>
        </w:rPr>
      </w:pPr>
      <w:r w:rsidRPr="00D64C75">
        <w:rPr>
          <w:rFonts w:cs="Arial"/>
          <w:color w:val="000000"/>
        </w:rPr>
        <w:t xml:space="preserve">Debio skal følge opp at virksomhetene etterlever </w:t>
      </w:r>
      <w:r w:rsidR="00A83B8E">
        <w:rPr>
          <w:rFonts w:cs="Arial"/>
          <w:color w:val="000000"/>
        </w:rPr>
        <w:t>vedtak</w:t>
      </w:r>
      <w:r w:rsidRPr="00D64C75">
        <w:rPr>
          <w:rFonts w:cs="Arial"/>
          <w:color w:val="000000"/>
        </w:rPr>
        <w:t>.</w:t>
      </w:r>
      <w:r w:rsidR="0043372D" w:rsidRPr="00D64C75">
        <w:rPr>
          <w:rFonts w:cs="Arial"/>
          <w:color w:val="000000"/>
        </w:rPr>
        <w:t xml:space="preserve"> Dersom </w:t>
      </w:r>
      <w:r w:rsidR="00182DE0" w:rsidRPr="00D64C75">
        <w:rPr>
          <w:rFonts w:cs="Arial"/>
          <w:color w:val="000000"/>
        </w:rPr>
        <w:t>de</w:t>
      </w:r>
      <w:r w:rsidR="00182DE0">
        <w:rPr>
          <w:rFonts w:cs="Arial"/>
          <w:color w:val="000000"/>
        </w:rPr>
        <w:t>t</w:t>
      </w:r>
      <w:r w:rsidR="00182DE0" w:rsidRPr="00D64C75">
        <w:rPr>
          <w:rFonts w:cs="Arial"/>
          <w:color w:val="000000"/>
        </w:rPr>
        <w:t xml:space="preserve"> benytte</w:t>
      </w:r>
      <w:r w:rsidR="00182DE0">
        <w:rPr>
          <w:rFonts w:cs="Arial"/>
          <w:color w:val="000000"/>
        </w:rPr>
        <w:t>s</w:t>
      </w:r>
      <w:r w:rsidR="00182DE0" w:rsidRPr="00D64C75">
        <w:rPr>
          <w:rFonts w:cs="Arial"/>
          <w:color w:val="000000"/>
        </w:rPr>
        <w:t xml:space="preserve"> </w:t>
      </w:r>
      <w:r w:rsidR="0043372D" w:rsidRPr="00D64C75">
        <w:rPr>
          <w:rFonts w:cs="Arial"/>
          <w:color w:val="000000"/>
        </w:rPr>
        <w:t xml:space="preserve">virkemidler som er veldig tyngende for virksomheten, må </w:t>
      </w:r>
      <w:r w:rsidR="00182DE0">
        <w:rPr>
          <w:rFonts w:cs="Arial"/>
          <w:color w:val="000000"/>
        </w:rPr>
        <w:t>man</w:t>
      </w:r>
      <w:r w:rsidR="00182DE0" w:rsidRPr="00D64C75">
        <w:rPr>
          <w:rFonts w:cs="Arial"/>
          <w:color w:val="000000"/>
        </w:rPr>
        <w:t xml:space="preserve"> </w:t>
      </w:r>
      <w:r w:rsidR="0043372D" w:rsidRPr="00D64C75">
        <w:rPr>
          <w:rFonts w:cs="Arial"/>
          <w:color w:val="000000"/>
        </w:rPr>
        <w:t>også være særlig påpasselig med</w:t>
      </w:r>
      <w:r w:rsidR="00BC2F34">
        <w:rPr>
          <w:rFonts w:cs="Arial"/>
          <w:color w:val="000000"/>
        </w:rPr>
        <w:t xml:space="preserve"> </w:t>
      </w:r>
      <w:r w:rsidR="0043372D" w:rsidRPr="00D64C75">
        <w:rPr>
          <w:rFonts w:cs="Arial"/>
          <w:color w:val="000000"/>
        </w:rPr>
        <w:t>oppfølgingen av vedtaket.</w:t>
      </w:r>
      <w:r w:rsidR="0043372D" w:rsidRPr="0053006E">
        <w:rPr>
          <w:rFonts w:cs="Arial"/>
          <w:color w:val="000000"/>
        </w:rPr>
        <w:t xml:space="preserve"> </w:t>
      </w:r>
    </w:p>
    <w:p w14:paraId="159E0C32" w14:textId="77777777" w:rsidR="00331815" w:rsidRPr="00CB6EE0" w:rsidRDefault="0043372D" w:rsidP="001840AA">
      <w:pPr>
        <w:spacing w:after="120"/>
        <w:rPr>
          <w:b/>
          <w:bCs/>
        </w:rPr>
      </w:pPr>
      <w:r w:rsidRPr="00CB6EE0">
        <w:rPr>
          <w:b/>
          <w:bCs/>
        </w:rPr>
        <w:t>Hvordan formulere vedtak</w:t>
      </w:r>
    </w:p>
    <w:p w14:paraId="6B4685EB" w14:textId="77777777" w:rsidR="0043372D" w:rsidRPr="00D32D46" w:rsidRDefault="00182DE0" w:rsidP="0043372D">
      <w:pPr>
        <w:spacing w:after="224" w:line="249" w:lineRule="auto"/>
        <w:ind w:left="10" w:hanging="10"/>
        <w:rPr>
          <w:rFonts w:cs="Arial"/>
        </w:rPr>
      </w:pPr>
      <w:r>
        <w:rPr>
          <w:rFonts w:cs="Arial"/>
        </w:rPr>
        <w:t>S</w:t>
      </w:r>
      <w:r w:rsidR="0043372D" w:rsidRPr="00D32D46">
        <w:rPr>
          <w:rFonts w:cs="Arial"/>
        </w:rPr>
        <w:t>aksbehandler</w:t>
      </w:r>
      <w:r>
        <w:rPr>
          <w:rFonts w:cs="Arial"/>
        </w:rPr>
        <w:t>e i forvaltningen</w:t>
      </w:r>
      <w:r w:rsidR="0043372D" w:rsidRPr="00D32D46">
        <w:rPr>
          <w:rFonts w:cs="Arial"/>
        </w:rPr>
        <w:t xml:space="preserve"> må vurdere hvor detaljert </w:t>
      </w:r>
      <w:r>
        <w:rPr>
          <w:rFonts w:cs="Arial"/>
        </w:rPr>
        <w:t xml:space="preserve">et </w:t>
      </w:r>
      <w:r w:rsidR="0043372D" w:rsidRPr="00D32D46">
        <w:rPr>
          <w:rFonts w:cs="Arial"/>
        </w:rPr>
        <w:t>vedtak</w:t>
      </w:r>
      <w:r>
        <w:rPr>
          <w:rFonts w:cs="Arial"/>
        </w:rPr>
        <w:t xml:space="preserve"> skal utformes</w:t>
      </w:r>
      <w:r w:rsidR="0043372D" w:rsidRPr="00D32D46">
        <w:rPr>
          <w:rFonts w:cs="Arial"/>
        </w:rPr>
        <w:t xml:space="preserve">, dvs. om </w:t>
      </w:r>
      <w:r w:rsidRPr="00D32D46">
        <w:rPr>
          <w:rFonts w:cs="Arial"/>
        </w:rPr>
        <w:t>d</w:t>
      </w:r>
      <w:r>
        <w:rPr>
          <w:rFonts w:cs="Arial"/>
        </w:rPr>
        <w:t>et</w:t>
      </w:r>
      <w:r w:rsidRPr="00D32D46">
        <w:rPr>
          <w:rFonts w:cs="Arial"/>
        </w:rPr>
        <w:t xml:space="preserve"> </w:t>
      </w:r>
      <w:r w:rsidR="0043372D" w:rsidRPr="00D32D46">
        <w:rPr>
          <w:rFonts w:cs="Arial"/>
        </w:rPr>
        <w:t>må angi</w:t>
      </w:r>
      <w:r>
        <w:rPr>
          <w:rFonts w:cs="Arial"/>
        </w:rPr>
        <w:t>s</w:t>
      </w:r>
      <w:r w:rsidR="0043372D" w:rsidRPr="00D32D46">
        <w:rPr>
          <w:rFonts w:cs="Arial"/>
        </w:rPr>
        <w:t xml:space="preserve"> spesifikt hva virksomheten skal gjøre for å rette avviket eller om virksomheten </w:t>
      </w:r>
      <w:r>
        <w:rPr>
          <w:rFonts w:cs="Arial"/>
        </w:rPr>
        <w:t xml:space="preserve">skal få </w:t>
      </w:r>
      <w:r w:rsidR="0043372D" w:rsidRPr="00D32D46">
        <w:rPr>
          <w:rFonts w:cs="Arial"/>
        </w:rPr>
        <w:t xml:space="preserve">velge hvordan avviket skal rettes. Dette kommer an på hvordan regelen som er brutt er formulert, </w:t>
      </w:r>
      <w:r w:rsidR="009E397C" w:rsidRPr="00D32D46">
        <w:rPr>
          <w:rFonts w:cs="Arial"/>
        </w:rPr>
        <w:t>det vil si</w:t>
      </w:r>
      <w:r w:rsidR="0043372D" w:rsidRPr="00D32D46">
        <w:rPr>
          <w:rFonts w:cs="Arial"/>
        </w:rPr>
        <w:t xml:space="preserve"> hvilket handlingsrom den gir virksomheten.  </w:t>
      </w:r>
    </w:p>
    <w:p w14:paraId="0B8C8B93" w14:textId="77777777" w:rsidR="0043372D" w:rsidRPr="00D32D46" w:rsidRDefault="0043372D" w:rsidP="0043372D">
      <w:pPr>
        <w:spacing w:after="224" w:line="249" w:lineRule="auto"/>
        <w:ind w:left="10" w:hanging="10"/>
        <w:rPr>
          <w:rFonts w:cs="Arial"/>
        </w:rPr>
      </w:pPr>
      <w:r w:rsidRPr="00D32D46">
        <w:rPr>
          <w:rFonts w:cs="Arial"/>
        </w:rPr>
        <w:t>Det er uansett viktig å formulere vedtaket så klart og utvetydig at parten vet hva som forventes</w:t>
      </w:r>
      <w:r w:rsidR="00D32D46" w:rsidRPr="00D32D46">
        <w:rPr>
          <w:rFonts w:cs="Arial"/>
        </w:rPr>
        <w:t>,</w:t>
      </w:r>
      <w:r w:rsidRPr="00D32D46">
        <w:rPr>
          <w:rFonts w:cs="Arial"/>
        </w:rPr>
        <w:t xml:space="preserve"> og det senere </w:t>
      </w:r>
      <w:r w:rsidR="00D32D46" w:rsidRPr="00D32D46">
        <w:rPr>
          <w:rFonts w:cs="Arial"/>
        </w:rPr>
        <w:t>blir</w:t>
      </w:r>
      <w:r w:rsidRPr="00D32D46">
        <w:rPr>
          <w:rFonts w:cs="Arial"/>
        </w:rPr>
        <w:t xml:space="preserve"> lett å konstatere om virksomheten har oppfylt vedtaket.</w:t>
      </w:r>
    </w:p>
    <w:p w14:paraId="29D33BFA" w14:textId="77777777" w:rsidR="0043372D" w:rsidRPr="00D32D46" w:rsidRDefault="0043372D" w:rsidP="0043372D">
      <w:pPr>
        <w:spacing w:after="224" w:line="249" w:lineRule="auto"/>
        <w:ind w:left="10" w:hanging="10"/>
        <w:rPr>
          <w:rFonts w:cs="Arial"/>
        </w:rPr>
      </w:pPr>
      <w:r w:rsidRPr="00D32D46">
        <w:rPr>
          <w:rFonts w:cs="Arial"/>
        </w:rPr>
        <w:t>Et godt formulert vedtak er lettere å følge opp med opptrappende virkemiddelbruk dersom dette skulle vise seg å bli nødvendig.</w:t>
      </w:r>
    </w:p>
    <w:p w14:paraId="2C25B716" w14:textId="4B9CC92F" w:rsidR="3FAAA15F" w:rsidRDefault="3FAAA15F" w:rsidP="3FAAA15F">
      <w:pPr>
        <w:spacing w:after="120"/>
        <w:rPr>
          <w:b/>
          <w:bCs/>
        </w:rPr>
      </w:pPr>
    </w:p>
    <w:p w14:paraId="27B0BACA" w14:textId="77777777" w:rsidR="00331815" w:rsidRPr="00CB6EE0" w:rsidRDefault="00E44536" w:rsidP="001840AA">
      <w:pPr>
        <w:spacing w:after="120"/>
        <w:rPr>
          <w:b/>
          <w:bCs/>
        </w:rPr>
      </w:pPr>
      <w:r w:rsidRPr="00CB6EE0">
        <w:rPr>
          <w:b/>
          <w:bCs/>
        </w:rPr>
        <w:t>Unntak fra forhåndsvarsling - hastevedtak</w:t>
      </w:r>
    </w:p>
    <w:p w14:paraId="41FAB079" w14:textId="025868C4" w:rsidR="00E44536" w:rsidRPr="004103C5" w:rsidRDefault="00E44536" w:rsidP="00E44536">
      <w:pPr>
        <w:spacing w:after="3" w:line="249" w:lineRule="auto"/>
        <w:ind w:left="-5" w:right="7" w:hanging="10"/>
        <w:rPr>
          <w:rFonts w:cs="Arial"/>
          <w:color w:val="000000"/>
        </w:rPr>
      </w:pPr>
      <w:r w:rsidRPr="5CD1DDD9">
        <w:rPr>
          <w:rFonts w:cs="Arial"/>
          <w:color w:val="000000" w:themeColor="text1"/>
        </w:rPr>
        <w:t xml:space="preserve">Som hovedregel skal enkeltvedtak forhåndsvarsles. Det mest praktiske av unntakene fra varslingsplikten, er hastetilfellene. Her kan varsling utelates fordi det ikke er ikke er praktisk mulig dersom virksomheten skal kunne gjennomføre vedtaket så raskt som vi ønsker. </w:t>
      </w:r>
    </w:p>
    <w:p w14:paraId="4950EAAC" w14:textId="77777777" w:rsidR="00E44536" w:rsidRPr="0053006E" w:rsidRDefault="00E44536" w:rsidP="00E44536">
      <w:pPr>
        <w:spacing w:after="224" w:line="249" w:lineRule="auto"/>
        <w:ind w:left="-5" w:right="7" w:hanging="10"/>
        <w:rPr>
          <w:rFonts w:cs="Arial"/>
          <w:color w:val="000000"/>
        </w:rPr>
      </w:pPr>
      <w:r w:rsidRPr="004103C5">
        <w:rPr>
          <w:rFonts w:cs="Arial"/>
          <w:color w:val="000000"/>
        </w:rPr>
        <w:t>Når vedtak ikke varsles, får ikke parten anledning til å uttale seg på forhånd. Derfor må hastevedtak kun fattes i de tilfeller hvor vi ikke har mulighet til å varsle skriftlig eller muntlig fordi det er viktig med rask gjennomføring av vedtaket</w:t>
      </w:r>
      <w:r w:rsidR="004103C5" w:rsidRPr="004103C5">
        <w:rPr>
          <w:rFonts w:cs="Arial"/>
          <w:color w:val="000000"/>
        </w:rPr>
        <w:t>.</w:t>
      </w:r>
      <w:r w:rsidRPr="004103C5">
        <w:rPr>
          <w:rFonts w:cs="Arial"/>
          <w:color w:val="000000"/>
        </w:rPr>
        <w:t xml:space="preserve"> </w:t>
      </w:r>
    </w:p>
    <w:p w14:paraId="4047A4B9" w14:textId="77777777" w:rsidR="00E44536" w:rsidRPr="0053006E" w:rsidRDefault="00E44536" w:rsidP="00E44536">
      <w:pPr>
        <w:spacing w:after="224" w:line="249" w:lineRule="auto"/>
        <w:ind w:left="-5" w:right="7" w:hanging="10"/>
        <w:rPr>
          <w:rFonts w:cs="Arial"/>
          <w:color w:val="000000"/>
        </w:rPr>
      </w:pPr>
      <w:r w:rsidRPr="00E87B36">
        <w:rPr>
          <w:rFonts w:cs="Arial"/>
          <w:color w:val="000000"/>
        </w:rPr>
        <w:t xml:space="preserve">Hastevedtak skal kun benyttes når det er viktig at vedtaket gjennomføres umiddelbart, og ikke hvis det er praktisk mulig å varsle parten. Det er bedre å sette en kort frist og begrunne hvorfor denne må være kort, enn å fatte hastevedtak. Dersom </w:t>
      </w:r>
      <w:r w:rsidR="008A2139">
        <w:rPr>
          <w:rFonts w:cs="Arial"/>
          <w:color w:val="000000"/>
        </w:rPr>
        <w:t>Debio</w:t>
      </w:r>
      <w:r w:rsidR="008A2139" w:rsidRPr="00E87B36">
        <w:rPr>
          <w:rFonts w:cs="Arial"/>
          <w:color w:val="000000"/>
        </w:rPr>
        <w:t xml:space="preserve"> </w:t>
      </w:r>
      <w:r w:rsidRPr="00E87B36">
        <w:rPr>
          <w:rFonts w:cs="Arial"/>
          <w:color w:val="000000"/>
        </w:rPr>
        <w:t xml:space="preserve">varsler skriftlig må fristen ikke være så kort at parten ikke får reell mulighet til å uttale seg. </w:t>
      </w:r>
      <w:r w:rsidR="009E397C" w:rsidRPr="00E87B36">
        <w:rPr>
          <w:rFonts w:cs="Arial"/>
          <w:color w:val="000000"/>
        </w:rPr>
        <w:t>Det er også en</w:t>
      </w:r>
      <w:r w:rsidR="001840AA" w:rsidRPr="00E87B36">
        <w:rPr>
          <w:rFonts w:cs="Arial"/>
          <w:color w:val="000000"/>
        </w:rPr>
        <w:t xml:space="preserve"> </w:t>
      </w:r>
      <w:r w:rsidRPr="00E87B36">
        <w:rPr>
          <w:rFonts w:cs="Arial"/>
          <w:color w:val="000000"/>
        </w:rPr>
        <w:t>mu</w:t>
      </w:r>
      <w:r w:rsidR="009E397C" w:rsidRPr="00E87B36">
        <w:rPr>
          <w:rFonts w:cs="Arial"/>
          <w:color w:val="000000"/>
        </w:rPr>
        <w:t>lighet</w:t>
      </w:r>
      <w:r w:rsidRPr="00E87B36">
        <w:rPr>
          <w:rFonts w:cs="Arial"/>
          <w:color w:val="000000"/>
        </w:rPr>
        <w:t xml:space="preserve"> til å varsle muntlig dersom gjennomføring av vedtaket kan vente til neste dag, jf. § 16 andre ledd. Da må man vise til at man har varslet muntlig i vedtaket.</w:t>
      </w:r>
      <w:r w:rsidRPr="0053006E">
        <w:rPr>
          <w:rFonts w:cs="Arial"/>
          <w:color w:val="000000"/>
        </w:rPr>
        <w:t xml:space="preserve"> </w:t>
      </w:r>
    </w:p>
    <w:p w14:paraId="178717B0" w14:textId="77777777" w:rsidR="00331815" w:rsidRDefault="00E87B36" w:rsidP="00194E23">
      <w:pPr>
        <w:rPr>
          <w:rFonts w:cs="Arial"/>
          <w:color w:val="000000"/>
        </w:rPr>
      </w:pPr>
      <w:r w:rsidRPr="00E87B36">
        <w:rPr>
          <w:rFonts w:cs="Arial"/>
          <w:color w:val="000000"/>
        </w:rPr>
        <w:lastRenderedPageBreak/>
        <w:t xml:space="preserve">Når </w:t>
      </w:r>
      <w:r w:rsidR="00182DE0">
        <w:rPr>
          <w:rFonts w:cs="Arial"/>
          <w:color w:val="000000"/>
        </w:rPr>
        <w:t>Debio</w:t>
      </w:r>
      <w:r w:rsidR="00182DE0" w:rsidRPr="00E87B36">
        <w:rPr>
          <w:rFonts w:cs="Arial"/>
          <w:color w:val="000000"/>
        </w:rPr>
        <w:t xml:space="preserve"> </w:t>
      </w:r>
      <w:r w:rsidR="00E44536" w:rsidRPr="00E87B36">
        <w:rPr>
          <w:rFonts w:cs="Arial"/>
          <w:color w:val="000000"/>
        </w:rPr>
        <w:t xml:space="preserve">unnlater forhåndsvarsling eller varsler muntlig, må </w:t>
      </w:r>
      <w:r w:rsidR="009E397C" w:rsidRPr="00E87B36">
        <w:rPr>
          <w:rFonts w:cs="Arial"/>
          <w:color w:val="000000"/>
        </w:rPr>
        <w:t>de</w:t>
      </w:r>
      <w:r w:rsidR="00182DE0">
        <w:rPr>
          <w:rFonts w:cs="Arial"/>
          <w:color w:val="000000"/>
        </w:rPr>
        <w:t>t</w:t>
      </w:r>
      <w:r w:rsidR="00E44536" w:rsidRPr="00E87B36">
        <w:rPr>
          <w:rFonts w:cs="Arial"/>
          <w:color w:val="000000"/>
        </w:rPr>
        <w:t xml:space="preserve"> sørge</w:t>
      </w:r>
      <w:r w:rsidR="00182DE0">
        <w:rPr>
          <w:rFonts w:cs="Arial"/>
          <w:color w:val="000000"/>
        </w:rPr>
        <w:t>s</w:t>
      </w:r>
      <w:r w:rsidR="00E44536" w:rsidRPr="00E87B36">
        <w:rPr>
          <w:rFonts w:cs="Arial"/>
          <w:color w:val="000000"/>
        </w:rPr>
        <w:t xml:space="preserve"> for å begrunne dette for virksomheten, og </w:t>
      </w:r>
      <w:r w:rsidR="009E397C" w:rsidRPr="00E87B36">
        <w:rPr>
          <w:rFonts w:cs="Arial"/>
          <w:color w:val="000000"/>
        </w:rPr>
        <w:t>de</w:t>
      </w:r>
      <w:r w:rsidR="00182DE0">
        <w:rPr>
          <w:rFonts w:cs="Arial"/>
          <w:color w:val="000000"/>
        </w:rPr>
        <w:t>t</w:t>
      </w:r>
      <w:r w:rsidR="00E44536" w:rsidRPr="00E87B36">
        <w:rPr>
          <w:rFonts w:cs="Arial"/>
          <w:color w:val="000000"/>
        </w:rPr>
        <w:t xml:space="preserve"> må vise</w:t>
      </w:r>
      <w:r w:rsidR="00182DE0">
        <w:rPr>
          <w:rFonts w:cs="Arial"/>
          <w:color w:val="000000"/>
        </w:rPr>
        <w:t>s</w:t>
      </w:r>
      <w:r w:rsidR="00E44536" w:rsidRPr="00E87B36">
        <w:rPr>
          <w:rFonts w:cs="Arial"/>
          <w:color w:val="000000"/>
        </w:rPr>
        <w:t xml:space="preserve"> til hjemmelen for dette</w:t>
      </w:r>
      <w:r w:rsidRPr="00E87B36">
        <w:rPr>
          <w:rFonts w:cs="Arial"/>
          <w:color w:val="000000"/>
        </w:rPr>
        <w:t>. I</w:t>
      </w:r>
      <w:r w:rsidR="00E44536" w:rsidRPr="00E87B36">
        <w:rPr>
          <w:rFonts w:cs="Arial"/>
          <w:color w:val="000000"/>
        </w:rPr>
        <w:t xml:space="preserve"> de omtalte tilfellene er dette forvaltningsloven § 16 tredje ledd bokstav a.</w:t>
      </w:r>
    </w:p>
    <w:p w14:paraId="379C7DC2" w14:textId="77777777" w:rsidR="005F19A2" w:rsidRPr="0053006E" w:rsidRDefault="005F19A2" w:rsidP="00194E23">
      <w:pPr>
        <w:rPr>
          <w:rFonts w:cs="Arial"/>
          <w:color w:val="000000"/>
        </w:rPr>
      </w:pPr>
    </w:p>
    <w:p w14:paraId="265745B6" w14:textId="1E146127" w:rsidR="005F0635" w:rsidRPr="00A01582" w:rsidRDefault="00D50763" w:rsidP="00C635B3">
      <w:pPr>
        <w:pStyle w:val="Overskrift2"/>
      </w:pPr>
      <w:bookmarkStart w:id="9" w:name="_Toc103072196"/>
      <w:r>
        <w:t xml:space="preserve">4. </w:t>
      </w:r>
      <w:r w:rsidR="00566634">
        <w:t>Lister over d</w:t>
      </w:r>
      <w:r w:rsidR="005F0635" w:rsidRPr="00C635B3">
        <w:t>efinisjoner</w:t>
      </w:r>
      <w:r w:rsidR="00E0676C">
        <w:t>, avviksnivåer og virkemidler</w:t>
      </w:r>
      <w:bookmarkEnd w:id="9"/>
    </w:p>
    <w:p w14:paraId="386AF6C5" w14:textId="77777777" w:rsidR="00333EB3" w:rsidRDefault="00333EB3" w:rsidP="00333EB3"/>
    <w:p w14:paraId="0F17A8C5" w14:textId="7CEAF33E" w:rsidR="00333EB3" w:rsidRPr="00333EB3" w:rsidRDefault="00333EB3" w:rsidP="00566634">
      <w:pPr>
        <w:pStyle w:val="Overskrift1"/>
      </w:pPr>
      <w:bookmarkStart w:id="10" w:name="_Toc103072197"/>
      <w:r>
        <w:t>Definisjoner</w:t>
      </w:r>
      <w:bookmarkEnd w:id="10"/>
    </w:p>
    <w:p w14:paraId="7D1A2544" w14:textId="77777777" w:rsidR="005F0635" w:rsidRDefault="005F0635" w:rsidP="005F0635">
      <w:pPr>
        <w:ind w:left="360"/>
      </w:pPr>
    </w:p>
    <w:tbl>
      <w:tblPr>
        <w:tblW w:w="0" w:type="auto"/>
        <w:tblInd w:w="170" w:type="dxa"/>
        <w:tblBorders>
          <w:top w:val="dotted" w:sz="4" w:space="0" w:color="auto"/>
          <w:bottom w:val="dotted" w:sz="4" w:space="0" w:color="auto"/>
          <w:insideH w:val="dotted" w:sz="4" w:space="0" w:color="auto"/>
        </w:tblBorders>
        <w:tblCellMar>
          <w:left w:w="0" w:type="dxa"/>
          <w:right w:w="0" w:type="dxa"/>
        </w:tblCellMar>
        <w:tblLook w:val="0000" w:firstRow="0" w:lastRow="0" w:firstColumn="0" w:lastColumn="0" w:noHBand="0" w:noVBand="0"/>
      </w:tblPr>
      <w:tblGrid>
        <w:gridCol w:w="2016"/>
        <w:gridCol w:w="6884"/>
      </w:tblGrid>
      <w:tr w:rsidR="005F0635" w14:paraId="11637893" w14:textId="77777777" w:rsidTr="005F0635">
        <w:tc>
          <w:tcPr>
            <w:tcW w:w="2016" w:type="dxa"/>
            <w:shd w:val="clear" w:color="auto" w:fill="auto"/>
            <w:tcMar>
              <w:top w:w="0" w:type="dxa"/>
              <w:left w:w="108" w:type="dxa"/>
              <w:bottom w:w="0" w:type="dxa"/>
              <w:right w:w="108" w:type="dxa"/>
            </w:tcMar>
          </w:tcPr>
          <w:p w14:paraId="6F148CD9" w14:textId="77777777" w:rsidR="005F0635" w:rsidRDefault="005F0635" w:rsidP="005F0635">
            <w:r>
              <w:t>Avvik</w:t>
            </w:r>
          </w:p>
        </w:tc>
        <w:tc>
          <w:tcPr>
            <w:tcW w:w="7100" w:type="dxa"/>
            <w:shd w:val="clear" w:color="auto" w:fill="auto"/>
            <w:tcMar>
              <w:top w:w="0" w:type="dxa"/>
              <w:left w:w="108" w:type="dxa"/>
              <w:bottom w:w="0" w:type="dxa"/>
              <w:right w:w="108" w:type="dxa"/>
            </w:tcMar>
          </w:tcPr>
          <w:p w14:paraId="026C5773" w14:textId="77777777" w:rsidR="005F0635" w:rsidRDefault="003F7A80" w:rsidP="005F0635">
            <w:r>
              <w:t xml:space="preserve">Overtredelse av krav i økologiforskriften, herunder i forordningene som gjennomføres i forskriften. </w:t>
            </w:r>
          </w:p>
        </w:tc>
      </w:tr>
      <w:tr w:rsidR="005F0635" w14:paraId="69CD3F50" w14:textId="77777777" w:rsidTr="005F0635">
        <w:tc>
          <w:tcPr>
            <w:tcW w:w="2016" w:type="dxa"/>
            <w:shd w:val="clear" w:color="auto" w:fill="auto"/>
            <w:tcMar>
              <w:top w:w="0" w:type="dxa"/>
              <w:left w:w="108" w:type="dxa"/>
              <w:bottom w:w="0" w:type="dxa"/>
              <w:right w:w="108" w:type="dxa"/>
            </w:tcMar>
          </w:tcPr>
          <w:p w14:paraId="30154FCF" w14:textId="77777777" w:rsidR="005F0635" w:rsidRDefault="005F0635" w:rsidP="005F0635">
            <w:r>
              <w:t>Avviksregistrering</w:t>
            </w:r>
          </w:p>
        </w:tc>
        <w:tc>
          <w:tcPr>
            <w:tcW w:w="7100" w:type="dxa"/>
            <w:shd w:val="clear" w:color="auto" w:fill="auto"/>
            <w:tcMar>
              <w:top w:w="0" w:type="dxa"/>
              <w:left w:w="108" w:type="dxa"/>
              <w:bottom w:w="0" w:type="dxa"/>
              <w:right w:w="108" w:type="dxa"/>
            </w:tcMar>
          </w:tcPr>
          <w:p w14:paraId="3CA38FB7" w14:textId="77777777" w:rsidR="005F0635" w:rsidRDefault="005F0635" w:rsidP="00283E30">
            <w:r>
              <w:t>Beskrivelse av avvik med henvisning til aktuelt krav, samt påfølgende registrering.</w:t>
            </w:r>
            <w:r w:rsidR="009238C1">
              <w:t xml:space="preserve"> </w:t>
            </w:r>
          </w:p>
        </w:tc>
      </w:tr>
      <w:tr w:rsidR="005F0635" w14:paraId="5A667A6D" w14:textId="77777777" w:rsidTr="0072027D">
        <w:trPr>
          <w:trHeight w:val="630"/>
        </w:trPr>
        <w:tc>
          <w:tcPr>
            <w:tcW w:w="2016" w:type="dxa"/>
            <w:shd w:val="clear" w:color="auto" w:fill="auto"/>
            <w:tcMar>
              <w:top w:w="0" w:type="dxa"/>
              <w:left w:w="108" w:type="dxa"/>
              <w:bottom w:w="0" w:type="dxa"/>
              <w:right w:w="108" w:type="dxa"/>
            </w:tcMar>
          </w:tcPr>
          <w:p w14:paraId="0202C61E" w14:textId="77777777" w:rsidR="005F0635" w:rsidRDefault="005F0635" w:rsidP="005F0635">
            <w:r>
              <w:t>Korrigerende tiltak</w:t>
            </w:r>
          </w:p>
        </w:tc>
        <w:tc>
          <w:tcPr>
            <w:tcW w:w="7100" w:type="dxa"/>
            <w:shd w:val="clear" w:color="auto" w:fill="auto"/>
            <w:tcMar>
              <w:top w:w="0" w:type="dxa"/>
              <w:left w:w="108" w:type="dxa"/>
              <w:bottom w:w="0" w:type="dxa"/>
              <w:right w:w="108" w:type="dxa"/>
            </w:tcMar>
          </w:tcPr>
          <w:p w14:paraId="3F772F83" w14:textId="54806D3C" w:rsidR="005F0635" w:rsidRDefault="005F0635" w:rsidP="001355EB">
            <w:r>
              <w:t xml:space="preserve">Tiltak for å fjerne årsaken til </w:t>
            </w:r>
            <w:r w:rsidR="00440980">
              <w:t xml:space="preserve">et oppstått </w:t>
            </w:r>
            <w:r>
              <w:t>avvik med sikte på å hindre gjentakelse</w:t>
            </w:r>
            <w:r w:rsidR="00E74158">
              <w:t>.</w:t>
            </w:r>
          </w:p>
        </w:tc>
      </w:tr>
      <w:tr w:rsidR="005F0635" w14:paraId="13F74A0C" w14:textId="77777777" w:rsidTr="005F0635">
        <w:tc>
          <w:tcPr>
            <w:tcW w:w="2016" w:type="dxa"/>
            <w:shd w:val="clear" w:color="auto" w:fill="auto"/>
            <w:tcMar>
              <w:top w:w="0" w:type="dxa"/>
              <w:left w:w="108" w:type="dxa"/>
              <w:bottom w:w="0" w:type="dxa"/>
              <w:right w:w="108" w:type="dxa"/>
            </w:tcMar>
          </w:tcPr>
          <w:p w14:paraId="28737D2B" w14:textId="77777777" w:rsidR="005F0635" w:rsidRDefault="005F0635" w:rsidP="005F0635">
            <w:r>
              <w:t>Forebyggende tiltak</w:t>
            </w:r>
          </w:p>
        </w:tc>
        <w:tc>
          <w:tcPr>
            <w:tcW w:w="7100" w:type="dxa"/>
            <w:shd w:val="clear" w:color="auto" w:fill="auto"/>
            <w:tcMar>
              <w:top w:w="0" w:type="dxa"/>
              <w:left w:w="108" w:type="dxa"/>
              <w:bottom w:w="0" w:type="dxa"/>
              <w:right w:w="108" w:type="dxa"/>
            </w:tcMar>
          </w:tcPr>
          <w:p w14:paraId="71959EBA" w14:textId="4D3970FF" w:rsidR="005F0635" w:rsidRPr="00AE7E9C" w:rsidRDefault="00AE7E9C" w:rsidP="00AE7E9C">
            <w:r>
              <w:t>T</w:t>
            </w:r>
            <w:r w:rsidRPr="000B2F52">
              <w:t xml:space="preserve">iltak som skal </w:t>
            </w:r>
            <w:r w:rsidR="009F49B2">
              <w:t>redusere risikoen for</w:t>
            </w:r>
            <w:r w:rsidR="00DA4F7F">
              <w:t xml:space="preserve"> eller hindre</w:t>
            </w:r>
            <w:r w:rsidRPr="000B2F52">
              <w:t xml:space="preserve"> </w:t>
            </w:r>
            <w:r w:rsidR="00E40756">
              <w:t xml:space="preserve">at </w:t>
            </w:r>
            <w:r w:rsidRPr="000B2F52">
              <w:t>avvik</w:t>
            </w:r>
            <w:r w:rsidR="00E40756">
              <w:t xml:space="preserve"> oppstår</w:t>
            </w:r>
            <w:r w:rsidRPr="000B2F52">
              <w:t>.</w:t>
            </w:r>
          </w:p>
        </w:tc>
      </w:tr>
      <w:tr w:rsidR="005F0635" w14:paraId="6EB42406" w14:textId="77777777" w:rsidTr="005F0635">
        <w:tc>
          <w:tcPr>
            <w:tcW w:w="2016" w:type="dxa"/>
            <w:shd w:val="clear" w:color="auto" w:fill="auto"/>
            <w:tcMar>
              <w:top w:w="0" w:type="dxa"/>
              <w:left w:w="108" w:type="dxa"/>
              <w:bottom w:w="0" w:type="dxa"/>
              <w:right w:w="108" w:type="dxa"/>
            </w:tcMar>
          </w:tcPr>
          <w:p w14:paraId="10E0673C" w14:textId="77777777" w:rsidR="005F0635" w:rsidRDefault="005F0635" w:rsidP="005F0635">
            <w:r>
              <w:t>Lukking av avvik</w:t>
            </w:r>
          </w:p>
        </w:tc>
        <w:tc>
          <w:tcPr>
            <w:tcW w:w="7100" w:type="dxa"/>
            <w:shd w:val="clear" w:color="auto" w:fill="auto"/>
            <w:tcMar>
              <w:top w:w="0" w:type="dxa"/>
              <w:left w:w="108" w:type="dxa"/>
              <w:bottom w:w="0" w:type="dxa"/>
              <w:right w:w="108" w:type="dxa"/>
            </w:tcMar>
          </w:tcPr>
          <w:p w14:paraId="0BE5171B" w14:textId="77777777" w:rsidR="005F0635" w:rsidRDefault="00B4015A" w:rsidP="005F0635">
            <w:r>
              <w:t xml:space="preserve">Kan skje når Debio mottar bekreftelse </w:t>
            </w:r>
            <w:r w:rsidR="005F0635">
              <w:t>på at tilstrekkelige kor</w:t>
            </w:r>
            <w:r w:rsidR="005F0635" w:rsidRPr="00771EFF">
              <w:t>rigerende tiltak er gjennomført etter avviksbehandlingen</w:t>
            </w:r>
            <w:r w:rsidR="00E74158">
              <w:t>.</w:t>
            </w:r>
          </w:p>
        </w:tc>
      </w:tr>
      <w:tr w:rsidR="005F0635" w14:paraId="77268162" w14:textId="77777777" w:rsidTr="005F0635">
        <w:tc>
          <w:tcPr>
            <w:tcW w:w="2016" w:type="dxa"/>
            <w:shd w:val="clear" w:color="auto" w:fill="auto"/>
            <w:tcMar>
              <w:top w:w="0" w:type="dxa"/>
              <w:left w:w="108" w:type="dxa"/>
              <w:bottom w:w="0" w:type="dxa"/>
              <w:right w:w="108" w:type="dxa"/>
            </w:tcMar>
          </w:tcPr>
          <w:p w14:paraId="0FD6E362" w14:textId="77777777" w:rsidR="005F0635" w:rsidRDefault="005F0635" w:rsidP="005F0635">
            <w:r>
              <w:t>Virkemiddel</w:t>
            </w:r>
          </w:p>
        </w:tc>
        <w:tc>
          <w:tcPr>
            <w:tcW w:w="7100" w:type="dxa"/>
            <w:shd w:val="clear" w:color="auto" w:fill="auto"/>
            <w:tcMar>
              <w:top w:w="0" w:type="dxa"/>
              <w:left w:w="108" w:type="dxa"/>
              <w:bottom w:w="0" w:type="dxa"/>
              <w:right w:w="108" w:type="dxa"/>
            </w:tcMar>
          </w:tcPr>
          <w:p w14:paraId="41DDDAFA" w14:textId="77777777" w:rsidR="005F0635" w:rsidRDefault="005F0635" w:rsidP="00EB4326">
            <w:r w:rsidRPr="00834792">
              <w:t xml:space="preserve">En reaksjon </w:t>
            </w:r>
            <w:r w:rsidR="00EB4326">
              <w:t xml:space="preserve">ved manglende </w:t>
            </w:r>
            <w:r w:rsidR="0072027D">
              <w:t>oppfyllelse</w:t>
            </w:r>
            <w:r w:rsidR="00EB4326">
              <w:t xml:space="preserve"> av krav</w:t>
            </w:r>
            <w:r w:rsidR="002D3C00">
              <w:t xml:space="preserve"> i form av et enkeltvedtak</w:t>
            </w:r>
            <w:r w:rsidR="0072027D">
              <w:t>.</w:t>
            </w:r>
          </w:p>
        </w:tc>
      </w:tr>
    </w:tbl>
    <w:p w14:paraId="1B3E8144" w14:textId="77777777" w:rsidR="005F0635" w:rsidRDefault="005F0635" w:rsidP="005F0635">
      <w:pPr>
        <w:outlineLvl w:val="0"/>
        <w:rPr>
          <w:b/>
          <w:sz w:val="28"/>
        </w:rPr>
      </w:pPr>
    </w:p>
    <w:p w14:paraId="47F1E080" w14:textId="51074A4A" w:rsidR="005F0635" w:rsidRDefault="005F0635" w:rsidP="00566634">
      <w:pPr>
        <w:pStyle w:val="Overskrift1"/>
      </w:pPr>
      <w:bookmarkStart w:id="11" w:name="_Toc103072198"/>
      <w:r w:rsidRPr="00CF2F1A">
        <w:t>Avviksnivåer</w:t>
      </w:r>
      <w:bookmarkEnd w:id="11"/>
      <w:r w:rsidRPr="009B5DE4">
        <w:t xml:space="preserve"> </w:t>
      </w:r>
    </w:p>
    <w:p w14:paraId="253E5D54" w14:textId="77777777" w:rsidR="005F0635" w:rsidRDefault="005F0635" w:rsidP="005F0635">
      <w:pPr>
        <w:outlineLvl w:val="0"/>
        <w:rPr>
          <w:b/>
          <w:sz w:val="28"/>
        </w:rPr>
      </w:pPr>
    </w:p>
    <w:tbl>
      <w:tblPr>
        <w:tblW w:w="0" w:type="auto"/>
        <w:tblInd w:w="170" w:type="dxa"/>
        <w:tblBorders>
          <w:top w:val="dotted" w:sz="4" w:space="0" w:color="auto"/>
          <w:bottom w:val="dotted" w:sz="4" w:space="0" w:color="auto"/>
          <w:insideH w:val="dotted" w:sz="4" w:space="0" w:color="auto"/>
        </w:tblBorders>
        <w:tblCellMar>
          <w:left w:w="0" w:type="dxa"/>
          <w:right w:w="0" w:type="dxa"/>
        </w:tblCellMar>
        <w:tblLook w:val="0000" w:firstRow="0" w:lastRow="0" w:firstColumn="0" w:lastColumn="0" w:noHBand="0" w:noVBand="0"/>
      </w:tblPr>
      <w:tblGrid>
        <w:gridCol w:w="1586"/>
        <w:gridCol w:w="7314"/>
      </w:tblGrid>
      <w:tr w:rsidR="005F0635" w14:paraId="00CC2F7F" w14:textId="77777777" w:rsidTr="005F0635">
        <w:tc>
          <w:tcPr>
            <w:tcW w:w="1609" w:type="dxa"/>
            <w:shd w:val="clear" w:color="auto" w:fill="auto"/>
            <w:tcMar>
              <w:top w:w="0" w:type="dxa"/>
              <w:left w:w="108" w:type="dxa"/>
              <w:bottom w:w="0" w:type="dxa"/>
              <w:right w:w="108" w:type="dxa"/>
            </w:tcMar>
          </w:tcPr>
          <w:p w14:paraId="648F1649" w14:textId="77777777" w:rsidR="005F0635" w:rsidRDefault="005F0635" w:rsidP="005F0635">
            <w:r>
              <w:t xml:space="preserve">Mindre avvik </w:t>
            </w:r>
          </w:p>
        </w:tc>
        <w:tc>
          <w:tcPr>
            <w:tcW w:w="7507" w:type="dxa"/>
            <w:shd w:val="clear" w:color="auto" w:fill="auto"/>
            <w:tcMar>
              <w:top w:w="0" w:type="dxa"/>
              <w:left w:w="108" w:type="dxa"/>
              <w:bottom w:w="0" w:type="dxa"/>
              <w:right w:w="108" w:type="dxa"/>
            </w:tcMar>
          </w:tcPr>
          <w:p w14:paraId="6056E641" w14:textId="2FB0C1D3" w:rsidR="005F0635" w:rsidRDefault="003F7A80" w:rsidP="005F0635">
            <w:r>
              <w:t xml:space="preserve">Regelverksovertredelser </w:t>
            </w:r>
            <w:r w:rsidR="005F0635">
              <w:t xml:space="preserve">som ikke har en direkte påvirkning på produktet eller produktets troverdighet, men som </w:t>
            </w:r>
            <w:r>
              <w:t>krever oppfølging</w:t>
            </w:r>
            <w:r w:rsidR="005F0635">
              <w:t>.</w:t>
            </w:r>
            <w:r w:rsidR="004652FE">
              <w:t xml:space="preserve"> </w:t>
            </w:r>
          </w:p>
        </w:tc>
      </w:tr>
      <w:tr w:rsidR="005F0635" w14:paraId="7373551C" w14:textId="77777777" w:rsidTr="005F0635">
        <w:tc>
          <w:tcPr>
            <w:tcW w:w="1609" w:type="dxa"/>
            <w:shd w:val="clear" w:color="auto" w:fill="auto"/>
            <w:tcMar>
              <w:top w:w="0" w:type="dxa"/>
              <w:left w:w="108" w:type="dxa"/>
              <w:bottom w:w="0" w:type="dxa"/>
              <w:right w:w="108" w:type="dxa"/>
            </w:tcMar>
          </w:tcPr>
          <w:p w14:paraId="3446D37C" w14:textId="77777777" w:rsidR="005F0635" w:rsidRDefault="005F0635" w:rsidP="005F0635">
            <w:r>
              <w:t>Alvorlig avvik</w:t>
            </w:r>
          </w:p>
        </w:tc>
        <w:tc>
          <w:tcPr>
            <w:tcW w:w="7507" w:type="dxa"/>
            <w:shd w:val="clear" w:color="auto" w:fill="auto"/>
            <w:tcMar>
              <w:top w:w="0" w:type="dxa"/>
              <w:left w:w="108" w:type="dxa"/>
              <w:bottom w:w="0" w:type="dxa"/>
              <w:right w:w="108" w:type="dxa"/>
            </w:tcMar>
          </w:tcPr>
          <w:p w14:paraId="2C7A85FF" w14:textId="622412D7" w:rsidR="005F0635" w:rsidRPr="004652FE" w:rsidRDefault="003F7A80" w:rsidP="00EE2A49">
            <w:pPr>
              <w:tabs>
                <w:tab w:val="left" w:pos="3050"/>
              </w:tabs>
            </w:pPr>
            <w:r>
              <w:t xml:space="preserve">Regelverksovertredelser </w:t>
            </w:r>
            <w:r w:rsidR="005F0635">
              <w:t xml:space="preserve">som kan påvirke produktet eller produktets </w:t>
            </w:r>
            <w:r>
              <w:t>økologiske integritet</w:t>
            </w:r>
            <w:r w:rsidR="00B9230A">
              <w:t>*</w:t>
            </w:r>
            <w:r w:rsidR="005F0635">
              <w:t xml:space="preserve">, dersom det </w:t>
            </w:r>
            <w:r>
              <w:t>forholdet ikke rettes opp</w:t>
            </w:r>
            <w:r w:rsidR="005F0635">
              <w:t>. Kan også være et resultat av manglende lukking av mindre avvik</w:t>
            </w:r>
            <w:r w:rsidR="00A667DC">
              <w:t>.</w:t>
            </w:r>
            <w:r w:rsidR="004652FE">
              <w:tab/>
            </w:r>
          </w:p>
        </w:tc>
      </w:tr>
      <w:tr w:rsidR="005F0635" w:rsidRPr="00DA2502" w14:paraId="2AF6A166" w14:textId="77777777" w:rsidTr="005F0635">
        <w:trPr>
          <w:trHeight w:val="1962"/>
        </w:trPr>
        <w:tc>
          <w:tcPr>
            <w:tcW w:w="1609" w:type="dxa"/>
            <w:shd w:val="clear" w:color="auto" w:fill="auto"/>
            <w:tcMar>
              <w:top w:w="0" w:type="dxa"/>
              <w:left w:w="108" w:type="dxa"/>
              <w:bottom w:w="0" w:type="dxa"/>
              <w:right w:w="108" w:type="dxa"/>
            </w:tcMar>
          </w:tcPr>
          <w:p w14:paraId="2A950C55" w14:textId="77777777" w:rsidR="005F0635" w:rsidRDefault="005F0635" w:rsidP="005F0635">
            <w:pPr>
              <w:autoSpaceDE w:val="0"/>
              <w:autoSpaceDN w:val="0"/>
              <w:adjustRightInd w:val="0"/>
              <w:rPr>
                <w:lang w:eastAsia="en-US"/>
              </w:rPr>
            </w:pPr>
            <w:r>
              <w:rPr>
                <w:lang w:eastAsia="en-US"/>
              </w:rPr>
              <w:t>Kritisk avvik</w:t>
            </w:r>
          </w:p>
        </w:tc>
        <w:tc>
          <w:tcPr>
            <w:tcW w:w="7507" w:type="dxa"/>
            <w:shd w:val="clear" w:color="auto" w:fill="auto"/>
            <w:tcMar>
              <w:top w:w="0" w:type="dxa"/>
              <w:left w:w="108" w:type="dxa"/>
              <w:bottom w:w="0" w:type="dxa"/>
              <w:right w:w="108" w:type="dxa"/>
            </w:tcMar>
          </w:tcPr>
          <w:p w14:paraId="3306E7C8" w14:textId="5F7C6DE7" w:rsidR="005F0635" w:rsidRDefault="003F7A80" w:rsidP="002D3C00">
            <w:pPr>
              <w:autoSpaceDE w:val="0"/>
              <w:autoSpaceDN w:val="0"/>
              <w:adjustRightInd w:val="0"/>
              <w:rPr>
                <w:lang w:eastAsia="en-US"/>
              </w:rPr>
            </w:pPr>
            <w:r>
              <w:rPr>
                <w:lang w:eastAsia="en-US"/>
              </w:rPr>
              <w:t xml:space="preserve">Regelverksovertredelser </w:t>
            </w:r>
            <w:r w:rsidR="005F0635">
              <w:rPr>
                <w:lang w:eastAsia="en-US"/>
              </w:rPr>
              <w:t xml:space="preserve">som klart påvirker produktet eller produktets </w:t>
            </w:r>
            <w:r>
              <w:rPr>
                <w:lang w:eastAsia="en-US"/>
              </w:rPr>
              <w:t>integritet</w:t>
            </w:r>
            <w:r w:rsidR="00B9230A">
              <w:rPr>
                <w:lang w:eastAsia="en-US"/>
              </w:rPr>
              <w:t>*</w:t>
            </w:r>
            <w:r w:rsidR="005F0635">
              <w:rPr>
                <w:lang w:eastAsia="en-US"/>
              </w:rPr>
              <w:t>. Kan også være resultat av manglende lukking av alvorlige avvik. Kritiske avvik vil normalt føre til tilbaketrekking av godkjenningen for produksjoner, produkter og/eller deler av eller hele virksomheten. Deler av godkjenningen eller hele godkjenningen trekkes tilbake for en tidsperiode.</w:t>
            </w:r>
          </w:p>
        </w:tc>
      </w:tr>
    </w:tbl>
    <w:p w14:paraId="6F763B3F" w14:textId="7537D172" w:rsidR="00C716B3" w:rsidRPr="0034282D" w:rsidRDefault="00B9230A" w:rsidP="00B9230A">
      <w:pPr>
        <w:pStyle w:val="Overskrift1"/>
        <w:rPr>
          <w:b w:val="0"/>
          <w:bCs/>
          <w:sz w:val="20"/>
          <w:lang w:eastAsia="en-US"/>
        </w:rPr>
      </w:pPr>
      <w:bookmarkStart w:id="12" w:name="_Toc103072199"/>
      <w:r w:rsidRPr="0034282D">
        <w:rPr>
          <w:b w:val="0"/>
          <w:bCs/>
          <w:sz w:val="20"/>
          <w:lang w:eastAsia="en-US"/>
        </w:rPr>
        <w:t xml:space="preserve">* </w:t>
      </w:r>
      <w:r w:rsidR="00573554" w:rsidRPr="0034282D">
        <w:rPr>
          <w:b w:val="0"/>
          <w:bCs/>
          <w:sz w:val="20"/>
          <w:lang w:eastAsia="en-US"/>
        </w:rPr>
        <w:t>Med «integriteten til økologiske produkter eller omleggingsprodukter» menes</w:t>
      </w:r>
      <w:r w:rsidR="00C716B3" w:rsidRPr="0034282D">
        <w:rPr>
          <w:b w:val="0"/>
          <w:bCs/>
          <w:sz w:val="20"/>
          <w:lang w:eastAsia="en-US"/>
        </w:rPr>
        <w:t xml:space="preserve"> </w:t>
      </w:r>
      <w:proofErr w:type="spellStart"/>
      <w:r w:rsidR="00B040F9">
        <w:rPr>
          <w:b w:val="0"/>
          <w:bCs/>
          <w:sz w:val="20"/>
          <w:lang w:eastAsia="en-US"/>
        </w:rPr>
        <w:t>iht</w:t>
      </w:r>
      <w:proofErr w:type="spellEnd"/>
      <w:r w:rsidR="00B040F9">
        <w:rPr>
          <w:b w:val="0"/>
          <w:bCs/>
          <w:sz w:val="20"/>
          <w:lang w:eastAsia="en-US"/>
        </w:rPr>
        <w:t xml:space="preserve"> forordning 2018/848</w:t>
      </w:r>
      <w:r w:rsidR="00AF44CF">
        <w:rPr>
          <w:b w:val="0"/>
          <w:bCs/>
          <w:sz w:val="20"/>
          <w:lang w:eastAsia="en-US"/>
        </w:rPr>
        <w:t>, art. 3</w:t>
      </w:r>
      <w:r w:rsidR="003C352F">
        <w:rPr>
          <w:b w:val="0"/>
          <w:bCs/>
          <w:sz w:val="20"/>
          <w:lang w:eastAsia="en-US"/>
        </w:rPr>
        <w:t xml:space="preserve"> nr. 74</w:t>
      </w:r>
      <w:r w:rsidR="00AF44CF">
        <w:rPr>
          <w:b w:val="0"/>
          <w:bCs/>
          <w:sz w:val="20"/>
          <w:lang w:eastAsia="en-US"/>
        </w:rPr>
        <w:t>,</w:t>
      </w:r>
      <w:r w:rsidR="00B040F9">
        <w:rPr>
          <w:b w:val="0"/>
          <w:bCs/>
          <w:sz w:val="20"/>
          <w:lang w:eastAsia="en-US"/>
        </w:rPr>
        <w:t xml:space="preserve"> </w:t>
      </w:r>
      <w:r w:rsidR="00C716B3" w:rsidRPr="0034282D">
        <w:rPr>
          <w:b w:val="0"/>
          <w:bCs/>
          <w:sz w:val="20"/>
          <w:lang w:eastAsia="en-US"/>
        </w:rPr>
        <w:t xml:space="preserve">at produktet ikke utviser manglende overholdelse som </w:t>
      </w:r>
    </w:p>
    <w:p w14:paraId="69A28D44" w14:textId="77777777" w:rsidR="00C716B3" w:rsidRPr="0034282D" w:rsidRDefault="00C716B3" w:rsidP="00B9230A">
      <w:pPr>
        <w:pStyle w:val="Overskrift1"/>
        <w:rPr>
          <w:b w:val="0"/>
          <w:bCs/>
          <w:sz w:val="20"/>
          <w:lang w:eastAsia="en-US"/>
        </w:rPr>
      </w:pPr>
      <w:r w:rsidRPr="0034282D">
        <w:rPr>
          <w:b w:val="0"/>
          <w:bCs/>
          <w:sz w:val="20"/>
          <w:lang w:eastAsia="en-US"/>
        </w:rPr>
        <w:t xml:space="preserve">a) i noe ledd i produksjon, bearbeiding og distribusjon påvirker det økologiske produktets eller omleggingsproduktets egenskaper, eller </w:t>
      </w:r>
    </w:p>
    <w:p w14:paraId="63C21862" w14:textId="08E2389D" w:rsidR="005F19A2" w:rsidRPr="0034282D" w:rsidRDefault="00C716B3" w:rsidP="00B9230A">
      <w:pPr>
        <w:pStyle w:val="Overskrift1"/>
        <w:rPr>
          <w:b w:val="0"/>
          <w:bCs/>
          <w:sz w:val="20"/>
          <w:lang w:eastAsia="en-US"/>
        </w:rPr>
      </w:pPr>
      <w:r w:rsidRPr="0034282D">
        <w:rPr>
          <w:b w:val="0"/>
          <w:bCs/>
          <w:sz w:val="20"/>
          <w:lang w:eastAsia="en-US"/>
        </w:rPr>
        <w:t>b) er gjentakende eller tilsiktet,</w:t>
      </w:r>
    </w:p>
    <w:p w14:paraId="02D41400" w14:textId="77777777" w:rsidR="00B9230A" w:rsidRDefault="00B9230A" w:rsidP="00B9230A">
      <w:pPr>
        <w:rPr>
          <w:lang w:eastAsia="en-US"/>
        </w:rPr>
      </w:pPr>
    </w:p>
    <w:p w14:paraId="41FE4A44" w14:textId="77777777" w:rsidR="00B9230A" w:rsidRPr="00B9230A" w:rsidRDefault="00B9230A" w:rsidP="0034282D">
      <w:pPr>
        <w:rPr>
          <w:lang w:eastAsia="en-US"/>
        </w:rPr>
      </w:pPr>
    </w:p>
    <w:p w14:paraId="3FEDAB0B" w14:textId="7825F8AE" w:rsidR="005F0635" w:rsidRPr="00566634" w:rsidRDefault="00495A6E" w:rsidP="00566634">
      <w:pPr>
        <w:pStyle w:val="Overskrift1"/>
        <w:rPr>
          <w:highlight w:val="yellow"/>
          <w:lang w:eastAsia="en-US"/>
        </w:rPr>
      </w:pPr>
      <w:r w:rsidRPr="3FAAA15F">
        <w:rPr>
          <w:lang w:eastAsia="en-US"/>
        </w:rPr>
        <w:t>Liste over</w:t>
      </w:r>
      <w:r w:rsidR="005F0635" w:rsidRPr="3FAAA15F">
        <w:rPr>
          <w:lang w:eastAsia="en-US"/>
        </w:rPr>
        <w:t xml:space="preserve"> virkemidler</w:t>
      </w:r>
      <w:bookmarkEnd w:id="12"/>
    </w:p>
    <w:p w14:paraId="652C4E85" w14:textId="77777777" w:rsidR="005F19A2" w:rsidRDefault="005F19A2" w:rsidP="3FAAA15F"/>
    <w:tbl>
      <w:tblPr>
        <w:tblW w:w="9403" w:type="dxa"/>
        <w:tblInd w:w="170" w:type="dxa"/>
        <w:tblBorders>
          <w:top w:val="dotted" w:sz="4" w:space="0" w:color="auto"/>
          <w:bottom w:val="dotted" w:sz="4" w:space="0" w:color="auto"/>
          <w:insideH w:val="dotted" w:sz="4" w:space="0" w:color="auto"/>
        </w:tblBorders>
        <w:tblLook w:val="01E0" w:firstRow="1" w:lastRow="1" w:firstColumn="1" w:lastColumn="1" w:noHBand="0" w:noVBand="0"/>
      </w:tblPr>
      <w:tblGrid>
        <w:gridCol w:w="2056"/>
        <w:gridCol w:w="6360"/>
        <w:gridCol w:w="987"/>
      </w:tblGrid>
      <w:tr w:rsidR="005F0635" w:rsidRPr="009F0676" w14:paraId="352D7B1C" w14:textId="77777777" w:rsidTr="00C47884">
        <w:trPr>
          <w:trHeight w:val="300"/>
        </w:trPr>
        <w:tc>
          <w:tcPr>
            <w:tcW w:w="2056" w:type="dxa"/>
            <w:tcBorders>
              <w:top w:val="nil"/>
            </w:tcBorders>
          </w:tcPr>
          <w:p w14:paraId="5478A5AA" w14:textId="77777777" w:rsidR="005F0635" w:rsidRPr="009F0676" w:rsidRDefault="00A64055" w:rsidP="005F0635">
            <w:pPr>
              <w:autoSpaceDE w:val="0"/>
              <w:autoSpaceDN w:val="0"/>
              <w:adjustRightInd w:val="0"/>
              <w:rPr>
                <w:b/>
                <w:bCs/>
                <w:iCs/>
                <w:lang w:eastAsia="en-US"/>
              </w:rPr>
            </w:pPr>
            <w:r w:rsidRPr="009F0676">
              <w:rPr>
                <w:b/>
                <w:bCs/>
                <w:iCs/>
                <w:lang w:eastAsia="en-US"/>
              </w:rPr>
              <w:t>Virkemiddel</w:t>
            </w:r>
          </w:p>
        </w:tc>
        <w:tc>
          <w:tcPr>
            <w:tcW w:w="6360" w:type="dxa"/>
            <w:tcBorders>
              <w:top w:val="nil"/>
            </w:tcBorders>
          </w:tcPr>
          <w:p w14:paraId="33783FBA" w14:textId="77777777" w:rsidR="005F0635" w:rsidRPr="009F0676" w:rsidRDefault="00A64055" w:rsidP="005F0635">
            <w:pPr>
              <w:autoSpaceDE w:val="0"/>
              <w:autoSpaceDN w:val="0"/>
              <w:adjustRightInd w:val="0"/>
              <w:rPr>
                <w:b/>
                <w:bCs/>
                <w:iCs/>
                <w:lang w:eastAsia="en-US"/>
              </w:rPr>
            </w:pPr>
            <w:r w:rsidRPr="009F0676">
              <w:rPr>
                <w:b/>
                <w:bCs/>
                <w:iCs/>
                <w:lang w:eastAsia="en-US"/>
              </w:rPr>
              <w:t>Beskrivelse</w:t>
            </w:r>
          </w:p>
        </w:tc>
        <w:tc>
          <w:tcPr>
            <w:tcW w:w="987" w:type="dxa"/>
            <w:tcBorders>
              <w:top w:val="nil"/>
            </w:tcBorders>
          </w:tcPr>
          <w:p w14:paraId="27319BA9" w14:textId="77777777" w:rsidR="005F0635" w:rsidRPr="009F0676" w:rsidRDefault="005F0635" w:rsidP="005F0635">
            <w:pPr>
              <w:autoSpaceDE w:val="0"/>
              <w:autoSpaceDN w:val="0"/>
              <w:adjustRightInd w:val="0"/>
              <w:rPr>
                <w:b/>
                <w:bCs/>
                <w:iCs/>
                <w:lang w:eastAsia="en-US"/>
              </w:rPr>
            </w:pPr>
            <w:r w:rsidRPr="009F0676">
              <w:rPr>
                <w:b/>
                <w:bCs/>
                <w:iCs/>
                <w:lang w:eastAsia="en-US"/>
              </w:rPr>
              <w:t>Kode</w:t>
            </w:r>
          </w:p>
        </w:tc>
      </w:tr>
      <w:tr w:rsidR="005F0635" w:rsidRPr="00A231BA" w14:paraId="39864126" w14:textId="77777777" w:rsidTr="00C47884">
        <w:trPr>
          <w:trHeight w:val="300"/>
        </w:trPr>
        <w:tc>
          <w:tcPr>
            <w:tcW w:w="2056" w:type="dxa"/>
          </w:tcPr>
          <w:p w14:paraId="2CD8BD69" w14:textId="0B2019A4" w:rsidR="005F0635" w:rsidRPr="00EE2A49" w:rsidRDefault="00F23A67" w:rsidP="005F0635">
            <w:pPr>
              <w:autoSpaceDE w:val="0"/>
              <w:autoSpaceDN w:val="0"/>
              <w:adjustRightInd w:val="0"/>
              <w:rPr>
                <w:lang w:eastAsia="en-US"/>
              </w:rPr>
            </w:pPr>
            <w:r w:rsidRPr="3FAAA15F">
              <w:rPr>
                <w:lang w:eastAsia="en-US"/>
              </w:rPr>
              <w:t xml:space="preserve">Påpeking </w:t>
            </w:r>
            <w:r w:rsidR="00FE3792" w:rsidRPr="3FAAA15F">
              <w:rPr>
                <w:lang w:eastAsia="en-US"/>
              </w:rPr>
              <w:t>av plikt</w:t>
            </w:r>
          </w:p>
        </w:tc>
        <w:tc>
          <w:tcPr>
            <w:tcW w:w="6360" w:type="dxa"/>
          </w:tcPr>
          <w:p w14:paraId="11E72FA0" w14:textId="2DF67D89" w:rsidR="005F0635" w:rsidRPr="00EE2A49" w:rsidRDefault="0064246C" w:rsidP="005F0635">
            <w:pPr>
              <w:autoSpaceDE w:val="0"/>
              <w:autoSpaceDN w:val="0"/>
              <w:adjustRightInd w:val="0"/>
              <w:rPr>
                <w:lang w:eastAsia="en-US"/>
              </w:rPr>
            </w:pPr>
            <w:r w:rsidRPr="3FAAA15F">
              <w:rPr>
                <w:lang w:eastAsia="en-US"/>
              </w:rPr>
              <w:t xml:space="preserve">Punkt med </w:t>
            </w:r>
            <w:r w:rsidR="002A511F" w:rsidRPr="3FAAA15F">
              <w:rPr>
                <w:lang w:eastAsia="en-US"/>
              </w:rPr>
              <w:t>forbedringspotensial som må forbedres. Merk at det ikke kan settes lukkefri</w:t>
            </w:r>
            <w:r w:rsidR="00170DC9" w:rsidRPr="3FAAA15F">
              <w:rPr>
                <w:lang w:eastAsia="en-US"/>
              </w:rPr>
              <w:t>s</w:t>
            </w:r>
            <w:r w:rsidR="002A511F" w:rsidRPr="3FAAA15F">
              <w:rPr>
                <w:lang w:eastAsia="en-US"/>
              </w:rPr>
              <w:t>t for P</w:t>
            </w:r>
            <w:r w:rsidR="003D1602" w:rsidRPr="3FAAA15F">
              <w:rPr>
                <w:lang w:eastAsia="en-US"/>
              </w:rPr>
              <w:t>P</w:t>
            </w:r>
          </w:p>
        </w:tc>
        <w:tc>
          <w:tcPr>
            <w:tcW w:w="987" w:type="dxa"/>
          </w:tcPr>
          <w:p w14:paraId="6D1AD5BA" w14:textId="1F8C9670" w:rsidR="005F0635" w:rsidRPr="00EE2A49" w:rsidRDefault="005E09BB" w:rsidP="005F0635">
            <w:pPr>
              <w:autoSpaceDE w:val="0"/>
              <w:autoSpaceDN w:val="0"/>
              <w:adjustRightInd w:val="0"/>
              <w:rPr>
                <w:iCs/>
                <w:highlight w:val="yellow"/>
                <w:lang w:eastAsia="en-US"/>
              </w:rPr>
            </w:pPr>
            <w:r w:rsidRPr="3FAAA15F">
              <w:rPr>
                <w:lang w:eastAsia="en-US"/>
              </w:rPr>
              <w:t>PP</w:t>
            </w:r>
          </w:p>
        </w:tc>
      </w:tr>
      <w:tr w:rsidR="005F0635" w:rsidRPr="00A231BA" w14:paraId="495A567E" w14:textId="77777777" w:rsidTr="00C47884">
        <w:trPr>
          <w:trHeight w:val="300"/>
        </w:trPr>
        <w:tc>
          <w:tcPr>
            <w:tcW w:w="2056" w:type="dxa"/>
          </w:tcPr>
          <w:p w14:paraId="6E7E1CF4" w14:textId="77777777" w:rsidR="005F0635" w:rsidRPr="00B43FCC" w:rsidRDefault="00802F1F" w:rsidP="00802F1F">
            <w:pPr>
              <w:autoSpaceDE w:val="0"/>
              <w:autoSpaceDN w:val="0"/>
              <w:adjustRightInd w:val="0"/>
              <w:rPr>
                <w:iCs/>
                <w:lang w:eastAsia="en-US"/>
              </w:rPr>
            </w:pPr>
            <w:r>
              <w:rPr>
                <w:iCs/>
                <w:lang w:eastAsia="en-US"/>
              </w:rPr>
              <w:t xml:space="preserve">Påbud om å utføre </w:t>
            </w:r>
            <w:r w:rsidRPr="00802F1F">
              <w:rPr>
                <w:iCs/>
                <w:lang w:eastAsia="en-US"/>
              </w:rPr>
              <w:t>korrigerende tiltak</w:t>
            </w:r>
          </w:p>
        </w:tc>
        <w:tc>
          <w:tcPr>
            <w:tcW w:w="6360" w:type="dxa"/>
          </w:tcPr>
          <w:p w14:paraId="7729A7C9" w14:textId="77777777" w:rsidR="005F0635" w:rsidRDefault="005F0635" w:rsidP="00802F1F">
            <w:pPr>
              <w:autoSpaceDE w:val="0"/>
              <w:autoSpaceDN w:val="0"/>
              <w:adjustRightInd w:val="0"/>
              <w:rPr>
                <w:iCs/>
                <w:lang w:eastAsia="en-US"/>
              </w:rPr>
            </w:pPr>
            <w:r w:rsidRPr="00B43FCC">
              <w:rPr>
                <w:iCs/>
                <w:lang w:eastAsia="en-US"/>
              </w:rPr>
              <w:t xml:space="preserve">Påbud om </w:t>
            </w:r>
            <w:r w:rsidR="00802F1F">
              <w:rPr>
                <w:iCs/>
                <w:lang w:eastAsia="en-US"/>
              </w:rPr>
              <w:t xml:space="preserve">å utføre </w:t>
            </w:r>
            <w:r w:rsidRPr="00B43FCC">
              <w:rPr>
                <w:iCs/>
                <w:lang w:eastAsia="en-US"/>
              </w:rPr>
              <w:t xml:space="preserve">korrigerende tiltak </w:t>
            </w:r>
            <w:r w:rsidR="002D3C00">
              <w:rPr>
                <w:iCs/>
                <w:lang w:eastAsia="en-US"/>
              </w:rPr>
              <w:t>innen en bestemt frist</w:t>
            </w:r>
            <w:r w:rsidRPr="00B43FCC">
              <w:rPr>
                <w:iCs/>
                <w:lang w:eastAsia="en-US"/>
              </w:rPr>
              <w:t xml:space="preserve">. </w:t>
            </w:r>
            <w:r w:rsidR="00DA28C2">
              <w:rPr>
                <w:iCs/>
                <w:lang w:eastAsia="en-US"/>
              </w:rPr>
              <w:t>G</w:t>
            </w:r>
            <w:r w:rsidRPr="00B43FCC">
              <w:rPr>
                <w:iCs/>
                <w:lang w:eastAsia="en-US"/>
              </w:rPr>
              <w:t xml:space="preserve">odkjenning kan først gis etter at avvikene er </w:t>
            </w:r>
            <w:r w:rsidR="00DA28C2">
              <w:rPr>
                <w:iCs/>
                <w:lang w:eastAsia="en-US"/>
              </w:rPr>
              <w:t xml:space="preserve">bekreftet </w:t>
            </w:r>
            <w:r w:rsidRPr="00B43FCC">
              <w:rPr>
                <w:iCs/>
                <w:lang w:eastAsia="en-US"/>
              </w:rPr>
              <w:t>lukket.</w:t>
            </w:r>
            <w:r>
              <w:rPr>
                <w:iCs/>
                <w:lang w:eastAsia="en-US"/>
              </w:rPr>
              <w:t xml:space="preserve"> </w:t>
            </w:r>
          </w:p>
          <w:p w14:paraId="1416C0A2" w14:textId="77777777" w:rsidR="005F1D98" w:rsidRPr="00B43FCC" w:rsidRDefault="005F1D98" w:rsidP="005F1D98">
            <w:pPr>
              <w:autoSpaceDE w:val="0"/>
              <w:autoSpaceDN w:val="0"/>
              <w:adjustRightInd w:val="0"/>
              <w:rPr>
                <w:iCs/>
                <w:lang w:eastAsia="en-US"/>
              </w:rPr>
            </w:pPr>
          </w:p>
        </w:tc>
        <w:tc>
          <w:tcPr>
            <w:tcW w:w="987" w:type="dxa"/>
          </w:tcPr>
          <w:p w14:paraId="47E8CF02" w14:textId="77777777" w:rsidR="005F0635" w:rsidRPr="00B43FCC" w:rsidRDefault="005F0635" w:rsidP="005F0635">
            <w:pPr>
              <w:autoSpaceDE w:val="0"/>
              <w:autoSpaceDN w:val="0"/>
              <w:adjustRightInd w:val="0"/>
              <w:rPr>
                <w:iCs/>
                <w:lang w:eastAsia="en-US"/>
              </w:rPr>
            </w:pPr>
            <w:r w:rsidRPr="00B43FCC">
              <w:rPr>
                <w:iCs/>
                <w:lang w:eastAsia="en-US"/>
              </w:rPr>
              <w:lastRenderedPageBreak/>
              <w:t>KOR</w:t>
            </w:r>
          </w:p>
        </w:tc>
      </w:tr>
      <w:tr w:rsidR="005F0635" w:rsidRPr="00A231BA" w14:paraId="5FFE46F2" w14:textId="77777777" w:rsidTr="00C47884">
        <w:trPr>
          <w:trHeight w:val="300"/>
        </w:trPr>
        <w:tc>
          <w:tcPr>
            <w:tcW w:w="2056" w:type="dxa"/>
          </w:tcPr>
          <w:p w14:paraId="29B506A7" w14:textId="77777777" w:rsidR="005F0635" w:rsidRPr="00B43FCC" w:rsidRDefault="005F0635" w:rsidP="005F0635">
            <w:pPr>
              <w:autoSpaceDE w:val="0"/>
              <w:autoSpaceDN w:val="0"/>
              <w:adjustRightInd w:val="0"/>
              <w:rPr>
                <w:iCs/>
                <w:lang w:eastAsia="en-US"/>
              </w:rPr>
            </w:pPr>
            <w:r w:rsidRPr="00B43FCC">
              <w:rPr>
                <w:iCs/>
                <w:lang w:eastAsia="en-US"/>
              </w:rPr>
              <w:t xml:space="preserve">Påbud </w:t>
            </w:r>
            <w:r w:rsidR="00B64A00">
              <w:rPr>
                <w:iCs/>
                <w:lang w:eastAsia="en-US"/>
              </w:rPr>
              <w:t xml:space="preserve">om fjerning av </w:t>
            </w:r>
            <w:r w:rsidRPr="00B43FCC">
              <w:rPr>
                <w:iCs/>
                <w:lang w:eastAsia="en-US"/>
              </w:rPr>
              <w:t>merking</w:t>
            </w:r>
          </w:p>
        </w:tc>
        <w:tc>
          <w:tcPr>
            <w:tcW w:w="6360" w:type="dxa"/>
          </w:tcPr>
          <w:p w14:paraId="20CCF735" w14:textId="77777777" w:rsidR="005F0635" w:rsidRPr="00A231BA" w:rsidRDefault="005F0635" w:rsidP="005F0635">
            <w:pPr>
              <w:autoSpaceDE w:val="0"/>
              <w:autoSpaceDN w:val="0"/>
              <w:adjustRightInd w:val="0"/>
              <w:rPr>
                <w:lang w:eastAsia="en-US"/>
              </w:rPr>
            </w:pPr>
            <w:r w:rsidRPr="00B43FCC">
              <w:rPr>
                <w:iCs/>
                <w:lang w:eastAsia="en-US"/>
              </w:rPr>
              <w:t xml:space="preserve">Påbud </w:t>
            </w:r>
            <w:r w:rsidRPr="00A231BA">
              <w:rPr>
                <w:lang w:eastAsia="en-US"/>
              </w:rPr>
              <w:t>om fjerning av henvisninger til den økologiske produksjonsmetode fra det aktuelle produktet, partiet eller hele produksjonen.</w:t>
            </w:r>
          </w:p>
        </w:tc>
        <w:tc>
          <w:tcPr>
            <w:tcW w:w="987" w:type="dxa"/>
          </w:tcPr>
          <w:p w14:paraId="72346B1E" w14:textId="77777777" w:rsidR="005F0635" w:rsidRPr="00B43FCC" w:rsidRDefault="005F0635" w:rsidP="005F0635">
            <w:pPr>
              <w:autoSpaceDE w:val="0"/>
              <w:autoSpaceDN w:val="0"/>
              <w:adjustRightInd w:val="0"/>
              <w:rPr>
                <w:iCs/>
                <w:lang w:eastAsia="en-US"/>
              </w:rPr>
            </w:pPr>
            <w:r w:rsidRPr="00B43FCC">
              <w:rPr>
                <w:iCs/>
                <w:lang w:eastAsia="en-US"/>
              </w:rPr>
              <w:t>FJM</w:t>
            </w:r>
          </w:p>
        </w:tc>
      </w:tr>
      <w:tr w:rsidR="005F0635" w:rsidRPr="00A231BA" w14:paraId="427317B9" w14:textId="77777777" w:rsidTr="00C47884">
        <w:trPr>
          <w:trHeight w:val="300"/>
        </w:trPr>
        <w:tc>
          <w:tcPr>
            <w:tcW w:w="2056" w:type="dxa"/>
          </w:tcPr>
          <w:p w14:paraId="38F4A53B" w14:textId="77777777" w:rsidR="005F0635" w:rsidRPr="00B43FCC" w:rsidRDefault="005F0635" w:rsidP="005F0635">
            <w:pPr>
              <w:autoSpaceDE w:val="0"/>
              <w:autoSpaceDN w:val="0"/>
              <w:adjustRightInd w:val="0"/>
              <w:rPr>
                <w:iCs/>
                <w:lang w:eastAsia="en-US"/>
              </w:rPr>
            </w:pPr>
            <w:r w:rsidRPr="00B43FCC">
              <w:rPr>
                <w:iCs/>
                <w:lang w:eastAsia="en-US"/>
              </w:rPr>
              <w:t>Forbud</w:t>
            </w:r>
            <w:r w:rsidR="00B64A00">
              <w:rPr>
                <w:iCs/>
                <w:lang w:eastAsia="en-US"/>
              </w:rPr>
              <w:t xml:space="preserve"> mot markedsføring</w:t>
            </w:r>
          </w:p>
        </w:tc>
        <w:tc>
          <w:tcPr>
            <w:tcW w:w="6360" w:type="dxa"/>
          </w:tcPr>
          <w:p w14:paraId="1C7390D1" w14:textId="77777777" w:rsidR="001E540C" w:rsidRDefault="005F0635" w:rsidP="001E540C">
            <w:pPr>
              <w:autoSpaceDE w:val="0"/>
              <w:autoSpaceDN w:val="0"/>
              <w:adjustRightInd w:val="0"/>
              <w:rPr>
                <w:lang w:eastAsia="en-US"/>
              </w:rPr>
            </w:pPr>
            <w:r w:rsidRPr="00A231BA">
              <w:rPr>
                <w:lang w:eastAsia="en-US"/>
              </w:rPr>
              <w:t xml:space="preserve">Forbud mot markedsføring av produkter med henvisning til den økologiske produksjonsmetode for en periode på opptil to år. </w:t>
            </w:r>
          </w:p>
          <w:p w14:paraId="1887673D" w14:textId="77777777" w:rsidR="005F0635" w:rsidRPr="00A231BA" w:rsidRDefault="005F0635" w:rsidP="001E540C">
            <w:pPr>
              <w:autoSpaceDE w:val="0"/>
              <w:autoSpaceDN w:val="0"/>
              <w:adjustRightInd w:val="0"/>
              <w:rPr>
                <w:lang w:eastAsia="en-US"/>
              </w:rPr>
            </w:pPr>
          </w:p>
        </w:tc>
        <w:tc>
          <w:tcPr>
            <w:tcW w:w="987" w:type="dxa"/>
          </w:tcPr>
          <w:p w14:paraId="1D904350" w14:textId="77777777" w:rsidR="005F0635" w:rsidRPr="00A231BA" w:rsidRDefault="005F0635" w:rsidP="005F0635">
            <w:pPr>
              <w:autoSpaceDE w:val="0"/>
              <w:autoSpaceDN w:val="0"/>
              <w:adjustRightInd w:val="0"/>
              <w:rPr>
                <w:lang w:eastAsia="en-US"/>
              </w:rPr>
            </w:pPr>
            <w:r>
              <w:rPr>
                <w:lang w:eastAsia="en-US"/>
              </w:rPr>
              <w:t>FMA</w:t>
            </w:r>
          </w:p>
        </w:tc>
      </w:tr>
      <w:tr w:rsidR="005F0635" w:rsidRPr="00A231BA" w14:paraId="663BB410" w14:textId="77777777" w:rsidTr="00C47884">
        <w:trPr>
          <w:trHeight w:val="300"/>
        </w:trPr>
        <w:tc>
          <w:tcPr>
            <w:tcW w:w="2056" w:type="dxa"/>
          </w:tcPr>
          <w:p w14:paraId="5461EEDF" w14:textId="77777777" w:rsidR="005F0635" w:rsidRPr="00A231BA" w:rsidRDefault="005F0635" w:rsidP="005F0635">
            <w:pPr>
              <w:autoSpaceDE w:val="0"/>
              <w:autoSpaceDN w:val="0"/>
              <w:adjustRightInd w:val="0"/>
              <w:rPr>
                <w:lang w:eastAsia="en-US"/>
              </w:rPr>
            </w:pPr>
            <w:r>
              <w:rPr>
                <w:lang w:eastAsia="en-US"/>
              </w:rPr>
              <w:t>Avslag tilknytning</w:t>
            </w:r>
          </w:p>
        </w:tc>
        <w:tc>
          <w:tcPr>
            <w:tcW w:w="6360" w:type="dxa"/>
          </w:tcPr>
          <w:p w14:paraId="4C15B29C" w14:textId="77777777" w:rsidR="005F0635" w:rsidRPr="00A231BA" w:rsidRDefault="005F0635" w:rsidP="005F0635">
            <w:pPr>
              <w:autoSpaceDE w:val="0"/>
              <w:autoSpaceDN w:val="0"/>
              <w:adjustRightInd w:val="0"/>
              <w:rPr>
                <w:lang w:eastAsia="en-US"/>
              </w:rPr>
            </w:pPr>
            <w:r w:rsidRPr="00A231BA">
              <w:rPr>
                <w:lang w:eastAsia="en-US"/>
              </w:rPr>
              <w:t>Avslag på søknad om tilknytning til kontrollordningen</w:t>
            </w:r>
            <w:r>
              <w:rPr>
                <w:lang w:eastAsia="en-US"/>
              </w:rPr>
              <w:t>.</w:t>
            </w:r>
          </w:p>
        </w:tc>
        <w:tc>
          <w:tcPr>
            <w:tcW w:w="987" w:type="dxa"/>
          </w:tcPr>
          <w:p w14:paraId="7771DD17" w14:textId="77777777" w:rsidR="005F0635" w:rsidRPr="00A231BA" w:rsidRDefault="005F0635" w:rsidP="005F0635">
            <w:pPr>
              <w:autoSpaceDE w:val="0"/>
              <w:autoSpaceDN w:val="0"/>
              <w:adjustRightInd w:val="0"/>
              <w:rPr>
                <w:lang w:eastAsia="en-US"/>
              </w:rPr>
            </w:pPr>
            <w:r>
              <w:rPr>
                <w:lang w:eastAsia="en-US"/>
              </w:rPr>
              <w:t>AVT</w:t>
            </w:r>
          </w:p>
        </w:tc>
      </w:tr>
      <w:tr w:rsidR="005F0635" w:rsidRPr="00A231BA" w14:paraId="2D6726C0" w14:textId="77777777" w:rsidTr="00C47884">
        <w:trPr>
          <w:trHeight w:val="300"/>
        </w:trPr>
        <w:tc>
          <w:tcPr>
            <w:tcW w:w="2056" w:type="dxa"/>
          </w:tcPr>
          <w:p w14:paraId="1B77BBA2" w14:textId="77777777" w:rsidR="005F0635" w:rsidRPr="00A231BA" w:rsidRDefault="005F0635" w:rsidP="005F0635">
            <w:pPr>
              <w:autoSpaceDE w:val="0"/>
              <w:autoSpaceDN w:val="0"/>
              <w:adjustRightInd w:val="0"/>
              <w:rPr>
                <w:lang w:eastAsia="en-US"/>
              </w:rPr>
            </w:pPr>
            <w:r>
              <w:rPr>
                <w:lang w:eastAsia="en-US"/>
              </w:rPr>
              <w:t>Avslag utvidelse</w:t>
            </w:r>
          </w:p>
        </w:tc>
        <w:tc>
          <w:tcPr>
            <w:tcW w:w="6360" w:type="dxa"/>
          </w:tcPr>
          <w:p w14:paraId="5B65E5F4" w14:textId="77777777" w:rsidR="005F0635" w:rsidRPr="00A231BA" w:rsidRDefault="005F0635" w:rsidP="005F0635">
            <w:pPr>
              <w:autoSpaceDE w:val="0"/>
              <w:autoSpaceDN w:val="0"/>
              <w:adjustRightInd w:val="0"/>
              <w:rPr>
                <w:lang w:eastAsia="en-US"/>
              </w:rPr>
            </w:pPr>
            <w:r>
              <w:rPr>
                <w:lang w:eastAsia="en-US"/>
              </w:rPr>
              <w:t xml:space="preserve">Avslag på søknad om </w:t>
            </w:r>
            <w:r w:rsidRPr="00A231BA">
              <w:rPr>
                <w:lang w:eastAsia="en-US"/>
              </w:rPr>
              <w:t>utvidelse</w:t>
            </w:r>
            <w:r>
              <w:rPr>
                <w:lang w:eastAsia="en-US"/>
              </w:rPr>
              <w:t xml:space="preserve"> </w:t>
            </w:r>
            <w:r w:rsidRPr="00A231BA">
              <w:rPr>
                <w:lang w:eastAsia="en-US"/>
              </w:rPr>
              <w:t>av godkjenningen til en allerede tilknyttet virksomhet.</w:t>
            </w:r>
          </w:p>
        </w:tc>
        <w:tc>
          <w:tcPr>
            <w:tcW w:w="987" w:type="dxa"/>
          </w:tcPr>
          <w:p w14:paraId="6F33B301" w14:textId="77777777" w:rsidR="005F0635" w:rsidRDefault="005F0635" w:rsidP="005F0635">
            <w:pPr>
              <w:autoSpaceDE w:val="0"/>
              <w:autoSpaceDN w:val="0"/>
              <w:adjustRightInd w:val="0"/>
              <w:rPr>
                <w:lang w:eastAsia="en-US"/>
              </w:rPr>
            </w:pPr>
            <w:r>
              <w:rPr>
                <w:lang w:eastAsia="en-US"/>
              </w:rPr>
              <w:t>AVU</w:t>
            </w:r>
          </w:p>
        </w:tc>
      </w:tr>
      <w:tr w:rsidR="005F0635" w:rsidRPr="00A231BA" w14:paraId="6C594A7F" w14:textId="77777777" w:rsidTr="00C47884">
        <w:trPr>
          <w:trHeight w:val="300"/>
        </w:trPr>
        <w:tc>
          <w:tcPr>
            <w:tcW w:w="2056" w:type="dxa"/>
          </w:tcPr>
          <w:p w14:paraId="6946511D" w14:textId="77777777" w:rsidR="005F0635" w:rsidRDefault="005F0635" w:rsidP="005F0635">
            <w:pPr>
              <w:autoSpaceDE w:val="0"/>
              <w:autoSpaceDN w:val="0"/>
              <w:adjustRightInd w:val="0"/>
              <w:rPr>
                <w:lang w:eastAsia="en-US"/>
              </w:rPr>
            </w:pPr>
            <w:r>
              <w:rPr>
                <w:lang w:eastAsia="en-US"/>
              </w:rPr>
              <w:t>Nekting fornyelse</w:t>
            </w:r>
          </w:p>
        </w:tc>
        <w:tc>
          <w:tcPr>
            <w:tcW w:w="6360" w:type="dxa"/>
          </w:tcPr>
          <w:p w14:paraId="49A2BCAC" w14:textId="77777777" w:rsidR="005F0635" w:rsidRPr="00A231BA" w:rsidRDefault="005F0635" w:rsidP="00CD08F1">
            <w:pPr>
              <w:autoSpaceDE w:val="0"/>
              <w:autoSpaceDN w:val="0"/>
              <w:adjustRightInd w:val="0"/>
            </w:pPr>
            <w:r w:rsidRPr="00A231BA">
              <w:rPr>
                <w:lang w:eastAsia="en-US"/>
              </w:rPr>
              <w:t xml:space="preserve">Nekting av fornyelse av godkjenningen til en allerede tilknyttet virksomhet. </w:t>
            </w:r>
            <w:r>
              <w:rPr>
                <w:lang w:eastAsia="en-US"/>
              </w:rPr>
              <w:t xml:space="preserve">Kan gjelde hele eller deler av godkjenningen. </w:t>
            </w:r>
          </w:p>
        </w:tc>
        <w:tc>
          <w:tcPr>
            <w:tcW w:w="987" w:type="dxa"/>
          </w:tcPr>
          <w:p w14:paraId="032CE4FC" w14:textId="77777777" w:rsidR="005F0635" w:rsidRPr="00A231BA" w:rsidRDefault="005F0635" w:rsidP="005F0635">
            <w:pPr>
              <w:autoSpaceDE w:val="0"/>
              <w:autoSpaceDN w:val="0"/>
              <w:adjustRightInd w:val="0"/>
              <w:rPr>
                <w:lang w:eastAsia="en-US"/>
              </w:rPr>
            </w:pPr>
            <w:r>
              <w:rPr>
                <w:lang w:eastAsia="en-US"/>
              </w:rPr>
              <w:t>NF</w:t>
            </w:r>
          </w:p>
        </w:tc>
      </w:tr>
      <w:tr w:rsidR="00751117" w:rsidRPr="00A231BA" w14:paraId="163375CB" w14:textId="77777777" w:rsidTr="00C47884">
        <w:trPr>
          <w:trHeight w:val="300"/>
        </w:trPr>
        <w:tc>
          <w:tcPr>
            <w:tcW w:w="2056" w:type="dxa"/>
          </w:tcPr>
          <w:p w14:paraId="26EB9FFC" w14:textId="6AFDFFCC" w:rsidR="00751117" w:rsidRDefault="00174E4C" w:rsidP="005F0635">
            <w:pPr>
              <w:autoSpaceDE w:val="0"/>
              <w:autoSpaceDN w:val="0"/>
              <w:adjustRightInd w:val="0"/>
              <w:rPr>
                <w:lang w:eastAsia="en-US"/>
              </w:rPr>
            </w:pPr>
            <w:r>
              <w:rPr>
                <w:lang w:eastAsia="en-US"/>
              </w:rPr>
              <w:t>Ny omleggingsperiode</w:t>
            </w:r>
          </w:p>
        </w:tc>
        <w:tc>
          <w:tcPr>
            <w:tcW w:w="6360" w:type="dxa"/>
          </w:tcPr>
          <w:p w14:paraId="38653DFF" w14:textId="6D9EE3D1" w:rsidR="00751117" w:rsidRPr="00A231BA" w:rsidRDefault="00174E4C" w:rsidP="00CD08F1">
            <w:pPr>
              <w:autoSpaceDE w:val="0"/>
              <w:autoSpaceDN w:val="0"/>
              <w:adjustRightInd w:val="0"/>
              <w:rPr>
                <w:lang w:eastAsia="en-US"/>
              </w:rPr>
            </w:pPr>
            <w:r>
              <w:rPr>
                <w:lang w:eastAsia="en-US"/>
              </w:rPr>
              <w:t xml:space="preserve">Pålegg om å gjennomføre </w:t>
            </w:r>
            <w:r w:rsidR="00DD4DBC">
              <w:rPr>
                <w:lang w:eastAsia="en-US"/>
              </w:rPr>
              <w:t xml:space="preserve">ny omleggingsperiode (karenstid). Kan gjelde </w:t>
            </w:r>
            <w:r w:rsidR="00E532E9">
              <w:rPr>
                <w:lang w:eastAsia="en-US"/>
              </w:rPr>
              <w:t xml:space="preserve">hele eller deler av godkjenningen. </w:t>
            </w:r>
          </w:p>
        </w:tc>
        <w:tc>
          <w:tcPr>
            <w:tcW w:w="987" w:type="dxa"/>
          </w:tcPr>
          <w:p w14:paraId="1F082300" w14:textId="06C3D8D3" w:rsidR="00751117" w:rsidRDefault="00DD4DBC" w:rsidP="005F0635">
            <w:pPr>
              <w:autoSpaceDE w:val="0"/>
              <w:autoSpaceDN w:val="0"/>
              <w:adjustRightInd w:val="0"/>
              <w:rPr>
                <w:lang w:eastAsia="en-US"/>
              </w:rPr>
            </w:pPr>
            <w:r>
              <w:rPr>
                <w:lang w:eastAsia="en-US"/>
              </w:rPr>
              <w:t>NOP</w:t>
            </w:r>
          </w:p>
        </w:tc>
      </w:tr>
      <w:tr w:rsidR="005F0635" w:rsidRPr="00A231BA" w14:paraId="06351173" w14:textId="77777777" w:rsidTr="00C47884">
        <w:trPr>
          <w:trHeight w:val="300"/>
        </w:trPr>
        <w:tc>
          <w:tcPr>
            <w:tcW w:w="2056" w:type="dxa"/>
          </w:tcPr>
          <w:p w14:paraId="388BD7C3" w14:textId="2B0897AA" w:rsidR="005F0635" w:rsidRPr="00A231BA" w:rsidRDefault="005F0635" w:rsidP="005F0635">
            <w:pPr>
              <w:autoSpaceDE w:val="0"/>
              <w:autoSpaceDN w:val="0"/>
              <w:adjustRightInd w:val="0"/>
              <w:rPr>
                <w:lang w:eastAsia="en-US"/>
              </w:rPr>
            </w:pPr>
          </w:p>
        </w:tc>
        <w:tc>
          <w:tcPr>
            <w:tcW w:w="6360" w:type="dxa"/>
          </w:tcPr>
          <w:p w14:paraId="67E1145A" w14:textId="03AF30B3" w:rsidR="005F0635" w:rsidRPr="00A231BA" w:rsidRDefault="005F0635" w:rsidP="005F0635">
            <w:pPr>
              <w:autoSpaceDE w:val="0"/>
              <w:autoSpaceDN w:val="0"/>
              <w:adjustRightInd w:val="0"/>
            </w:pPr>
          </w:p>
        </w:tc>
        <w:tc>
          <w:tcPr>
            <w:tcW w:w="987" w:type="dxa"/>
          </w:tcPr>
          <w:p w14:paraId="40D6A998" w14:textId="72EBF1A1" w:rsidR="005F0635" w:rsidRPr="00A231BA" w:rsidRDefault="005F0635" w:rsidP="005F0635">
            <w:pPr>
              <w:autoSpaceDE w:val="0"/>
              <w:autoSpaceDN w:val="0"/>
              <w:adjustRightInd w:val="0"/>
              <w:rPr>
                <w:lang w:eastAsia="en-US"/>
              </w:rPr>
            </w:pPr>
          </w:p>
        </w:tc>
      </w:tr>
      <w:tr w:rsidR="005F0635" w:rsidRPr="00A231BA" w14:paraId="27EE2A08" w14:textId="77777777" w:rsidTr="00C47884">
        <w:trPr>
          <w:trHeight w:val="300"/>
        </w:trPr>
        <w:tc>
          <w:tcPr>
            <w:tcW w:w="2056" w:type="dxa"/>
          </w:tcPr>
          <w:p w14:paraId="3CEB2B77" w14:textId="77777777" w:rsidR="005F0635" w:rsidRPr="00A231BA" w:rsidRDefault="005F0635" w:rsidP="005F0635">
            <w:pPr>
              <w:autoSpaceDE w:val="0"/>
              <w:autoSpaceDN w:val="0"/>
              <w:adjustRightInd w:val="0"/>
              <w:rPr>
                <w:lang w:eastAsia="en-US"/>
              </w:rPr>
            </w:pPr>
            <w:r>
              <w:rPr>
                <w:lang w:eastAsia="en-US"/>
              </w:rPr>
              <w:t>Oversendelse MT</w:t>
            </w:r>
          </w:p>
        </w:tc>
        <w:tc>
          <w:tcPr>
            <w:tcW w:w="6360" w:type="dxa"/>
          </w:tcPr>
          <w:p w14:paraId="24EF4109" w14:textId="77777777" w:rsidR="005F0635" w:rsidRPr="00A231BA" w:rsidRDefault="00A64055" w:rsidP="00A64055">
            <w:pPr>
              <w:autoSpaceDE w:val="0"/>
              <w:autoSpaceDN w:val="0"/>
              <w:adjustRightInd w:val="0"/>
              <w:rPr>
                <w:lang w:eastAsia="en-US"/>
              </w:rPr>
            </w:pPr>
            <w:r>
              <w:rPr>
                <w:lang w:eastAsia="en-US"/>
              </w:rPr>
              <w:t>N</w:t>
            </w:r>
            <w:r w:rsidRPr="00A231BA">
              <w:rPr>
                <w:lang w:eastAsia="en-US"/>
              </w:rPr>
              <w:t>år Debios påbud og forbud ikke etterfølges</w:t>
            </w:r>
            <w:r>
              <w:rPr>
                <w:lang w:eastAsia="en-US"/>
              </w:rPr>
              <w:t xml:space="preserve"> o</w:t>
            </w:r>
            <w:r w:rsidR="005F0635" w:rsidRPr="00A231BA">
              <w:rPr>
                <w:lang w:eastAsia="en-US"/>
              </w:rPr>
              <w:t>versendes sak</w:t>
            </w:r>
            <w:r>
              <w:rPr>
                <w:lang w:eastAsia="en-US"/>
              </w:rPr>
              <w:t>en</w:t>
            </w:r>
            <w:r w:rsidR="005F0635" w:rsidRPr="00A231BA">
              <w:rPr>
                <w:lang w:eastAsia="en-US"/>
              </w:rPr>
              <w:t xml:space="preserve"> til </w:t>
            </w:r>
            <w:r w:rsidR="00EA0B08">
              <w:rPr>
                <w:lang w:eastAsia="en-US"/>
              </w:rPr>
              <w:t xml:space="preserve">den lokale avdeling i Mattilsynet </w:t>
            </w:r>
            <w:r w:rsidR="005F0635" w:rsidRPr="00A231BA">
              <w:rPr>
                <w:lang w:eastAsia="en-US"/>
              </w:rPr>
              <w:t>for videre oppfølging</w:t>
            </w:r>
            <w:r>
              <w:rPr>
                <w:lang w:eastAsia="en-US"/>
              </w:rPr>
              <w:t>.</w:t>
            </w:r>
            <w:r w:rsidR="005F0635" w:rsidRPr="00A231BA">
              <w:rPr>
                <w:lang w:eastAsia="en-US"/>
              </w:rPr>
              <w:t xml:space="preserve"> </w:t>
            </w:r>
          </w:p>
        </w:tc>
        <w:tc>
          <w:tcPr>
            <w:tcW w:w="987" w:type="dxa"/>
          </w:tcPr>
          <w:p w14:paraId="099EB0B8" w14:textId="77777777" w:rsidR="005F0635" w:rsidRPr="00A231BA" w:rsidRDefault="005F0635" w:rsidP="005F0635">
            <w:pPr>
              <w:autoSpaceDE w:val="0"/>
              <w:autoSpaceDN w:val="0"/>
              <w:adjustRightInd w:val="0"/>
              <w:rPr>
                <w:lang w:eastAsia="en-US"/>
              </w:rPr>
            </w:pPr>
            <w:r>
              <w:rPr>
                <w:lang w:eastAsia="en-US"/>
              </w:rPr>
              <w:t>MT</w:t>
            </w:r>
          </w:p>
        </w:tc>
      </w:tr>
      <w:tr w:rsidR="005F0635" w:rsidRPr="00A231BA" w14:paraId="75E28CFF" w14:textId="77777777" w:rsidTr="00C47884">
        <w:trPr>
          <w:trHeight w:val="300"/>
        </w:trPr>
        <w:tc>
          <w:tcPr>
            <w:tcW w:w="2056" w:type="dxa"/>
          </w:tcPr>
          <w:p w14:paraId="76CF4EAB" w14:textId="77777777" w:rsidR="005F0635" w:rsidRPr="00A231BA" w:rsidRDefault="005F0635" w:rsidP="005F0635">
            <w:pPr>
              <w:autoSpaceDE w:val="0"/>
              <w:autoSpaceDN w:val="0"/>
              <w:adjustRightInd w:val="0"/>
              <w:rPr>
                <w:lang w:eastAsia="en-US"/>
              </w:rPr>
            </w:pPr>
            <w:r>
              <w:rPr>
                <w:lang w:eastAsia="en-US"/>
              </w:rPr>
              <w:t>Oversendelse anmeldelse</w:t>
            </w:r>
          </w:p>
        </w:tc>
        <w:tc>
          <w:tcPr>
            <w:tcW w:w="6360" w:type="dxa"/>
          </w:tcPr>
          <w:p w14:paraId="0A09E731" w14:textId="77777777" w:rsidR="005F0635" w:rsidRPr="00A231BA" w:rsidRDefault="005F0635" w:rsidP="00802F1F">
            <w:pPr>
              <w:autoSpaceDE w:val="0"/>
              <w:autoSpaceDN w:val="0"/>
              <w:adjustRightInd w:val="0"/>
              <w:rPr>
                <w:lang w:eastAsia="en-US"/>
              </w:rPr>
            </w:pPr>
            <w:r w:rsidRPr="00A231BA">
              <w:rPr>
                <w:lang w:eastAsia="en-US"/>
              </w:rPr>
              <w:t xml:space="preserve">Oversende en begrunnet innstilling til </w:t>
            </w:r>
            <w:r w:rsidR="00EA0B08">
              <w:rPr>
                <w:lang w:eastAsia="en-US"/>
              </w:rPr>
              <w:t xml:space="preserve">Mattilsynet </w:t>
            </w:r>
            <w:r w:rsidRPr="00A231BA">
              <w:rPr>
                <w:lang w:eastAsia="en-US"/>
              </w:rPr>
              <w:t>som igjen skal ta stilling til om virksomheten skal anmeldes til politiet eller ikke.</w:t>
            </w:r>
          </w:p>
        </w:tc>
        <w:tc>
          <w:tcPr>
            <w:tcW w:w="987" w:type="dxa"/>
          </w:tcPr>
          <w:p w14:paraId="38F6FA06" w14:textId="77777777" w:rsidR="005F0635" w:rsidRPr="00A231BA" w:rsidRDefault="005F0635" w:rsidP="005F0635">
            <w:pPr>
              <w:autoSpaceDE w:val="0"/>
              <w:autoSpaceDN w:val="0"/>
              <w:adjustRightInd w:val="0"/>
              <w:rPr>
                <w:lang w:eastAsia="en-US"/>
              </w:rPr>
            </w:pPr>
            <w:r>
              <w:rPr>
                <w:lang w:eastAsia="en-US"/>
              </w:rPr>
              <w:t>MTP</w:t>
            </w:r>
          </w:p>
        </w:tc>
      </w:tr>
      <w:bookmarkEnd w:id="1"/>
    </w:tbl>
    <w:p w14:paraId="0F480428" w14:textId="77777777" w:rsidR="00AE68E4" w:rsidRDefault="00AE68E4" w:rsidP="008041F1">
      <w:pPr>
        <w:outlineLvl w:val="0"/>
        <w:rPr>
          <w:b/>
          <w:sz w:val="28"/>
          <w:szCs w:val="28"/>
        </w:rPr>
      </w:pPr>
    </w:p>
    <w:p w14:paraId="58D42D33" w14:textId="77777777" w:rsidR="00AE68E4" w:rsidRDefault="00AE68E4" w:rsidP="008041F1">
      <w:pPr>
        <w:outlineLvl w:val="0"/>
        <w:rPr>
          <w:b/>
          <w:sz w:val="28"/>
          <w:szCs w:val="28"/>
        </w:rPr>
      </w:pPr>
    </w:p>
    <w:p w14:paraId="5ED6DFFB" w14:textId="77777777" w:rsidR="00AE68E4" w:rsidRPr="00722539" w:rsidRDefault="00AE68E4" w:rsidP="008041F1">
      <w:pPr>
        <w:outlineLvl w:val="0"/>
        <w:rPr>
          <w:bCs/>
        </w:rPr>
        <w:sectPr w:rsidR="00AE68E4" w:rsidRPr="00722539" w:rsidSect="000F755B">
          <w:headerReference w:type="default" r:id="rId14"/>
          <w:footerReference w:type="default" r:id="rId15"/>
          <w:pgSz w:w="11906" w:h="16838"/>
          <w:pgMar w:top="1418" w:right="1418" w:bottom="1134" w:left="1418" w:header="709" w:footer="709" w:gutter="0"/>
          <w:paperSrc w:first="7" w:other="7"/>
          <w:cols w:space="708"/>
          <w:docGrid w:linePitch="360"/>
        </w:sect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839"/>
        <w:gridCol w:w="9"/>
        <w:gridCol w:w="368"/>
        <w:gridCol w:w="2102"/>
        <w:gridCol w:w="916"/>
        <w:gridCol w:w="224"/>
        <w:gridCol w:w="820"/>
        <w:gridCol w:w="216"/>
        <w:gridCol w:w="946"/>
        <w:gridCol w:w="1363"/>
        <w:gridCol w:w="4781"/>
        <w:gridCol w:w="29"/>
      </w:tblGrid>
      <w:tr w:rsidR="0055374E" w:rsidRPr="00EE2A49" w14:paraId="2D335987" w14:textId="77777777" w:rsidTr="0784C955">
        <w:trPr>
          <w:cantSplit/>
          <w:jc w:val="center"/>
        </w:trPr>
        <w:tc>
          <w:tcPr>
            <w:tcW w:w="4106" w:type="dxa"/>
            <w:gridSpan w:val="3"/>
            <w:tcBorders>
              <w:top w:val="single" w:sz="4" w:space="0" w:color="auto"/>
              <w:left w:val="single" w:sz="4" w:space="0" w:color="auto"/>
              <w:bottom w:val="single" w:sz="4" w:space="0" w:color="auto"/>
              <w:right w:val="nil"/>
            </w:tcBorders>
            <w:shd w:val="clear" w:color="auto" w:fill="F4B083" w:themeFill="accent2" w:themeFillTint="99"/>
          </w:tcPr>
          <w:p w14:paraId="745B93F2" w14:textId="4AF3E708" w:rsidR="00EE2A49" w:rsidRPr="009065E0" w:rsidRDefault="00EE2A49" w:rsidP="00C635B3">
            <w:pPr>
              <w:pStyle w:val="Overskrift2"/>
            </w:pPr>
            <w:bookmarkStart w:id="13" w:name="_Toc103072200"/>
            <w:r w:rsidRPr="009065E0">
              <w:lastRenderedPageBreak/>
              <w:t>5.</w:t>
            </w:r>
            <w:r w:rsidR="001A584E" w:rsidRPr="009065E0">
              <w:t xml:space="preserve"> </w:t>
            </w:r>
            <w:r w:rsidRPr="009065E0">
              <w:t>Avvikstabell</w:t>
            </w:r>
            <w:bookmarkEnd w:id="13"/>
            <w:r w:rsidRPr="009065E0">
              <w:t xml:space="preserve"> </w:t>
            </w:r>
          </w:p>
          <w:p w14:paraId="78479D1A" w14:textId="77777777" w:rsidR="000320DB" w:rsidRPr="00EE2A49" w:rsidRDefault="000320DB" w:rsidP="000320DB">
            <w:pPr>
              <w:rPr>
                <w:b/>
                <w:i/>
              </w:rPr>
            </w:pPr>
          </w:p>
        </w:tc>
        <w:tc>
          <w:tcPr>
            <w:tcW w:w="368" w:type="dxa"/>
            <w:tcBorders>
              <w:top w:val="single" w:sz="4" w:space="0" w:color="auto"/>
              <w:left w:val="nil"/>
              <w:bottom w:val="single" w:sz="4" w:space="0" w:color="auto"/>
              <w:right w:val="nil"/>
            </w:tcBorders>
            <w:shd w:val="clear" w:color="auto" w:fill="F4B083" w:themeFill="accent2" w:themeFillTint="99"/>
          </w:tcPr>
          <w:p w14:paraId="6E62E7C0" w14:textId="77777777" w:rsidR="000320DB" w:rsidRPr="00EE2A49" w:rsidRDefault="000320DB" w:rsidP="000320DB">
            <w:pPr>
              <w:rPr>
                <w:b/>
                <w:i/>
              </w:rPr>
            </w:pPr>
          </w:p>
        </w:tc>
        <w:tc>
          <w:tcPr>
            <w:tcW w:w="3018" w:type="dxa"/>
            <w:gridSpan w:val="2"/>
            <w:tcBorders>
              <w:top w:val="single" w:sz="4" w:space="0" w:color="auto"/>
              <w:left w:val="nil"/>
              <w:bottom w:val="single" w:sz="4" w:space="0" w:color="auto"/>
              <w:right w:val="nil"/>
            </w:tcBorders>
            <w:shd w:val="clear" w:color="auto" w:fill="F4B083" w:themeFill="accent2" w:themeFillTint="99"/>
          </w:tcPr>
          <w:p w14:paraId="6361B3F3" w14:textId="77777777" w:rsidR="000320DB" w:rsidRPr="00EE2A49" w:rsidRDefault="000320DB" w:rsidP="000320DB">
            <w:pPr>
              <w:rPr>
                <w:b/>
                <w:i/>
              </w:rPr>
            </w:pPr>
          </w:p>
        </w:tc>
        <w:tc>
          <w:tcPr>
            <w:tcW w:w="1044" w:type="dxa"/>
            <w:gridSpan w:val="2"/>
            <w:tcBorders>
              <w:top w:val="single" w:sz="4" w:space="0" w:color="auto"/>
              <w:left w:val="nil"/>
              <w:bottom w:val="single" w:sz="4" w:space="0" w:color="auto"/>
              <w:right w:val="nil"/>
            </w:tcBorders>
            <w:shd w:val="clear" w:color="auto" w:fill="F4B083" w:themeFill="accent2" w:themeFillTint="99"/>
          </w:tcPr>
          <w:p w14:paraId="36414D37" w14:textId="77777777" w:rsidR="000320DB" w:rsidRPr="00EE2A49" w:rsidRDefault="000320DB" w:rsidP="000320DB">
            <w:pPr>
              <w:rPr>
                <w:b/>
                <w:i/>
              </w:rPr>
            </w:pPr>
          </w:p>
        </w:tc>
        <w:tc>
          <w:tcPr>
            <w:tcW w:w="1162" w:type="dxa"/>
            <w:gridSpan w:val="2"/>
            <w:tcBorders>
              <w:top w:val="single" w:sz="4" w:space="0" w:color="auto"/>
              <w:left w:val="nil"/>
              <w:bottom w:val="single" w:sz="4" w:space="0" w:color="auto"/>
              <w:right w:val="nil"/>
            </w:tcBorders>
            <w:shd w:val="clear" w:color="auto" w:fill="F4B083" w:themeFill="accent2" w:themeFillTint="99"/>
          </w:tcPr>
          <w:p w14:paraId="023C0BF4" w14:textId="77777777" w:rsidR="000320DB" w:rsidRPr="00EE2A49" w:rsidRDefault="000320DB" w:rsidP="000320DB">
            <w:pPr>
              <w:rPr>
                <w:b/>
                <w:i/>
              </w:rPr>
            </w:pPr>
          </w:p>
        </w:tc>
        <w:tc>
          <w:tcPr>
            <w:tcW w:w="1363" w:type="dxa"/>
            <w:tcBorders>
              <w:top w:val="single" w:sz="4" w:space="0" w:color="auto"/>
              <w:left w:val="nil"/>
              <w:bottom w:val="single" w:sz="4" w:space="0" w:color="auto"/>
              <w:right w:val="nil"/>
            </w:tcBorders>
            <w:shd w:val="clear" w:color="auto" w:fill="F4B083" w:themeFill="accent2" w:themeFillTint="99"/>
          </w:tcPr>
          <w:p w14:paraId="54A3425E" w14:textId="77777777" w:rsidR="000320DB" w:rsidRPr="00EE2A49" w:rsidRDefault="000320DB" w:rsidP="000320DB">
            <w:pPr>
              <w:rPr>
                <w:b/>
                <w:i/>
              </w:rPr>
            </w:pPr>
          </w:p>
        </w:tc>
        <w:tc>
          <w:tcPr>
            <w:tcW w:w="4810" w:type="dxa"/>
            <w:gridSpan w:val="2"/>
            <w:tcBorders>
              <w:top w:val="single" w:sz="4" w:space="0" w:color="auto"/>
              <w:left w:val="nil"/>
              <w:bottom w:val="single" w:sz="4" w:space="0" w:color="auto"/>
              <w:right w:val="single" w:sz="4" w:space="0" w:color="auto"/>
            </w:tcBorders>
            <w:shd w:val="clear" w:color="auto" w:fill="F4B083" w:themeFill="accent2" w:themeFillTint="99"/>
          </w:tcPr>
          <w:p w14:paraId="1635E8DE" w14:textId="77777777" w:rsidR="000320DB" w:rsidRPr="00EE2A49" w:rsidRDefault="000320DB" w:rsidP="000320DB">
            <w:pPr>
              <w:rPr>
                <w:b/>
                <w:i/>
              </w:rPr>
            </w:pPr>
          </w:p>
        </w:tc>
      </w:tr>
      <w:tr w:rsidR="002C2404" w:rsidRPr="00BE68AA" w14:paraId="0744CB5E" w14:textId="77777777" w:rsidTr="0784C955">
        <w:trPr>
          <w:gridAfter w:val="1"/>
          <w:wAfter w:w="29" w:type="dxa"/>
          <w:jc w:val="center"/>
        </w:trPr>
        <w:tc>
          <w:tcPr>
            <w:tcW w:w="2258" w:type="dxa"/>
            <w:tcBorders>
              <w:top w:val="single" w:sz="4" w:space="0" w:color="auto"/>
            </w:tcBorders>
          </w:tcPr>
          <w:p w14:paraId="25FE5175" w14:textId="77777777" w:rsidR="000320DB" w:rsidRPr="00BE68AA" w:rsidRDefault="000320DB" w:rsidP="000320DB">
            <w:pPr>
              <w:rPr>
                <w:b/>
                <w:i/>
              </w:rPr>
            </w:pPr>
            <w:r w:rsidRPr="00BE68AA">
              <w:rPr>
                <w:b/>
                <w:i/>
              </w:rPr>
              <w:t>Område</w:t>
            </w:r>
          </w:p>
        </w:tc>
        <w:tc>
          <w:tcPr>
            <w:tcW w:w="1848" w:type="dxa"/>
            <w:gridSpan w:val="2"/>
            <w:tcBorders>
              <w:top w:val="single" w:sz="4" w:space="0" w:color="auto"/>
            </w:tcBorders>
          </w:tcPr>
          <w:p w14:paraId="2887BEEF" w14:textId="77777777" w:rsidR="000320DB" w:rsidRPr="00BE68AA" w:rsidRDefault="000320DB" w:rsidP="000320DB">
            <w:pPr>
              <w:rPr>
                <w:b/>
                <w:i/>
              </w:rPr>
            </w:pPr>
            <w:r w:rsidRPr="00BE68AA">
              <w:rPr>
                <w:b/>
                <w:i/>
              </w:rPr>
              <w:t>Henvisning</w:t>
            </w:r>
          </w:p>
        </w:tc>
        <w:tc>
          <w:tcPr>
            <w:tcW w:w="2470" w:type="dxa"/>
            <w:gridSpan w:val="2"/>
            <w:tcBorders>
              <w:top w:val="single" w:sz="4" w:space="0" w:color="auto"/>
            </w:tcBorders>
          </w:tcPr>
          <w:p w14:paraId="7AB4B0F6" w14:textId="77777777" w:rsidR="000320DB" w:rsidRPr="00BE68AA" w:rsidRDefault="000320DB" w:rsidP="000320DB">
            <w:pPr>
              <w:rPr>
                <w:b/>
                <w:i/>
              </w:rPr>
            </w:pPr>
            <w:r w:rsidRPr="00BE68AA">
              <w:rPr>
                <w:b/>
                <w:i/>
              </w:rPr>
              <w:t>Beskrivelse</w:t>
            </w:r>
          </w:p>
        </w:tc>
        <w:tc>
          <w:tcPr>
            <w:tcW w:w="1140" w:type="dxa"/>
            <w:gridSpan w:val="2"/>
            <w:tcBorders>
              <w:top w:val="single" w:sz="4" w:space="0" w:color="auto"/>
            </w:tcBorders>
          </w:tcPr>
          <w:p w14:paraId="00F5BAEB" w14:textId="77777777" w:rsidR="000320DB" w:rsidRPr="004652FE" w:rsidRDefault="000320DB" w:rsidP="000320DB">
            <w:pPr>
              <w:rPr>
                <w:b/>
                <w:i/>
              </w:rPr>
            </w:pPr>
            <w:r w:rsidRPr="004652FE">
              <w:rPr>
                <w:b/>
                <w:i/>
              </w:rPr>
              <w:t xml:space="preserve">Mindre </w:t>
            </w:r>
          </w:p>
          <w:p w14:paraId="6E106C0F" w14:textId="77777777" w:rsidR="000320DB" w:rsidRPr="004652FE" w:rsidRDefault="000320DB" w:rsidP="000320DB">
            <w:pPr>
              <w:rPr>
                <w:b/>
                <w:i/>
              </w:rPr>
            </w:pPr>
            <w:r w:rsidRPr="004652FE">
              <w:rPr>
                <w:b/>
                <w:i/>
              </w:rPr>
              <w:t>alvorlig</w:t>
            </w:r>
          </w:p>
        </w:tc>
        <w:tc>
          <w:tcPr>
            <w:tcW w:w="1036" w:type="dxa"/>
            <w:gridSpan w:val="2"/>
            <w:tcBorders>
              <w:top w:val="single" w:sz="4" w:space="0" w:color="auto"/>
            </w:tcBorders>
          </w:tcPr>
          <w:p w14:paraId="070E7F7A" w14:textId="77777777" w:rsidR="000320DB" w:rsidRPr="004652FE" w:rsidRDefault="000320DB" w:rsidP="000320DB">
            <w:pPr>
              <w:rPr>
                <w:b/>
                <w:i/>
              </w:rPr>
            </w:pPr>
            <w:r w:rsidRPr="004652FE">
              <w:rPr>
                <w:b/>
                <w:i/>
              </w:rPr>
              <w:t>Alvorlig</w:t>
            </w:r>
          </w:p>
        </w:tc>
        <w:tc>
          <w:tcPr>
            <w:tcW w:w="946" w:type="dxa"/>
            <w:tcBorders>
              <w:top w:val="single" w:sz="4" w:space="0" w:color="auto"/>
            </w:tcBorders>
          </w:tcPr>
          <w:p w14:paraId="523D2C48" w14:textId="77777777" w:rsidR="000320DB" w:rsidRPr="004652FE" w:rsidRDefault="000320DB" w:rsidP="000320DB">
            <w:pPr>
              <w:rPr>
                <w:b/>
                <w:i/>
              </w:rPr>
            </w:pPr>
            <w:r w:rsidRPr="004652FE">
              <w:rPr>
                <w:b/>
                <w:i/>
              </w:rPr>
              <w:t>Kritisk</w:t>
            </w:r>
          </w:p>
        </w:tc>
        <w:tc>
          <w:tcPr>
            <w:tcW w:w="6144" w:type="dxa"/>
            <w:gridSpan w:val="2"/>
            <w:tcBorders>
              <w:top w:val="single" w:sz="4" w:space="0" w:color="auto"/>
            </w:tcBorders>
          </w:tcPr>
          <w:p w14:paraId="0FD8B281" w14:textId="77777777" w:rsidR="000320DB" w:rsidRPr="00BE68AA" w:rsidRDefault="000320DB" w:rsidP="000320DB">
            <w:pPr>
              <w:rPr>
                <w:b/>
                <w:i/>
              </w:rPr>
            </w:pPr>
            <w:r w:rsidRPr="00BE68AA">
              <w:rPr>
                <w:b/>
                <w:i/>
              </w:rPr>
              <w:t>Kommentar</w:t>
            </w:r>
          </w:p>
        </w:tc>
      </w:tr>
      <w:tr w:rsidR="002C2404" w:rsidRPr="00BE68AA" w14:paraId="4371CBDA" w14:textId="77777777" w:rsidTr="0784C955">
        <w:trPr>
          <w:gridAfter w:val="1"/>
          <w:wAfter w:w="29" w:type="dxa"/>
          <w:jc w:val="center"/>
        </w:trPr>
        <w:tc>
          <w:tcPr>
            <w:tcW w:w="2258" w:type="dxa"/>
            <w:shd w:val="clear" w:color="auto" w:fill="auto"/>
          </w:tcPr>
          <w:p w14:paraId="753A9A14" w14:textId="77777777" w:rsidR="000320DB" w:rsidRPr="00BE68AA" w:rsidRDefault="000320DB" w:rsidP="000320DB">
            <w:pPr>
              <w:rPr>
                <w:i/>
              </w:rPr>
            </w:pPr>
            <w:r w:rsidRPr="0061435B">
              <w:rPr>
                <w:i/>
              </w:rPr>
              <w:t>Re</w:t>
            </w:r>
            <w:r w:rsidRPr="00BE68AA">
              <w:rPr>
                <w:i/>
              </w:rPr>
              <w:t>visjonsbesøk</w:t>
            </w:r>
          </w:p>
        </w:tc>
        <w:tc>
          <w:tcPr>
            <w:tcW w:w="1848" w:type="dxa"/>
            <w:gridSpan w:val="2"/>
            <w:shd w:val="clear" w:color="auto" w:fill="auto"/>
          </w:tcPr>
          <w:p w14:paraId="6435F5A9" w14:textId="3969EFDD" w:rsidR="000320DB" w:rsidRPr="00722539" w:rsidRDefault="000320DB" w:rsidP="00AA2250">
            <w:pPr>
              <w:rPr>
                <w:i/>
              </w:rPr>
            </w:pPr>
            <w:r w:rsidRPr="00722539">
              <w:rPr>
                <w:i/>
              </w:rPr>
              <w:t xml:space="preserve">jf. </w:t>
            </w:r>
            <w:r w:rsidR="00AA2250" w:rsidRPr="00722539">
              <w:rPr>
                <w:i/>
              </w:rPr>
              <w:t>ø</w:t>
            </w:r>
            <w:r w:rsidRPr="00722539">
              <w:rPr>
                <w:i/>
              </w:rPr>
              <w:t>kologi</w:t>
            </w:r>
            <w:r w:rsidR="005245EA" w:rsidRPr="00722539">
              <w:rPr>
                <w:i/>
              </w:rPr>
              <w:softHyphen/>
            </w:r>
            <w:r w:rsidRPr="00722539">
              <w:rPr>
                <w:i/>
              </w:rPr>
              <w:t>forsk</w:t>
            </w:r>
            <w:r w:rsidR="008F0359" w:rsidRPr="00722539">
              <w:rPr>
                <w:i/>
              </w:rPr>
              <w:t>riften</w:t>
            </w:r>
            <w:r w:rsidR="000B151B" w:rsidRPr="00722539">
              <w:rPr>
                <w:i/>
              </w:rPr>
              <w:t xml:space="preserve"> </w:t>
            </w:r>
            <w:r w:rsidRPr="00722539">
              <w:rPr>
                <w:i/>
              </w:rPr>
              <w:t xml:space="preserve">§ </w:t>
            </w:r>
            <w:r w:rsidR="00962762">
              <w:rPr>
                <w:i/>
              </w:rPr>
              <w:t>2</w:t>
            </w:r>
            <w:r w:rsidRPr="00722539">
              <w:rPr>
                <w:i/>
              </w:rPr>
              <w:t xml:space="preserve">, jf. </w:t>
            </w:r>
            <w:proofErr w:type="spellStart"/>
            <w:r w:rsidRPr="00722539">
              <w:rPr>
                <w:i/>
              </w:rPr>
              <w:t>fo</w:t>
            </w:r>
            <w:proofErr w:type="spellEnd"/>
            <w:r w:rsidRPr="00722539">
              <w:rPr>
                <w:i/>
              </w:rPr>
              <w:t>. (</w:t>
            </w:r>
            <w:r w:rsidR="00962762">
              <w:rPr>
                <w:i/>
              </w:rPr>
              <w:t>EU</w:t>
            </w:r>
            <w:r w:rsidRPr="00722539">
              <w:rPr>
                <w:i/>
              </w:rPr>
              <w:t xml:space="preserve">) </w:t>
            </w:r>
            <w:r w:rsidR="00962762">
              <w:rPr>
                <w:i/>
              </w:rPr>
              <w:t>2018/848</w:t>
            </w:r>
            <w:r w:rsidRPr="00722539">
              <w:rPr>
                <w:i/>
              </w:rPr>
              <w:t xml:space="preserve"> art. </w:t>
            </w:r>
            <w:r w:rsidR="00962762">
              <w:rPr>
                <w:i/>
              </w:rPr>
              <w:t>38</w:t>
            </w:r>
            <w:r w:rsidR="000F3091">
              <w:rPr>
                <w:i/>
              </w:rPr>
              <w:t xml:space="preserve"> </w:t>
            </w:r>
            <w:r w:rsidR="004905B1">
              <w:rPr>
                <w:i/>
              </w:rPr>
              <w:t>nr. 3</w:t>
            </w:r>
          </w:p>
        </w:tc>
        <w:tc>
          <w:tcPr>
            <w:tcW w:w="2470" w:type="dxa"/>
            <w:gridSpan w:val="2"/>
            <w:shd w:val="clear" w:color="auto" w:fill="auto"/>
          </w:tcPr>
          <w:p w14:paraId="051E531A" w14:textId="77777777" w:rsidR="000320DB" w:rsidRPr="00BE68AA" w:rsidRDefault="000320DB" w:rsidP="000320DB">
            <w:pPr>
              <w:rPr>
                <w:i/>
              </w:rPr>
            </w:pPr>
            <w:r w:rsidRPr="00BE68AA">
              <w:rPr>
                <w:i/>
              </w:rPr>
              <w:t>Virksomheten har ikke tilrettelagt for at revisjonen kan gjennomføres</w:t>
            </w:r>
            <w:r w:rsidR="00C63734">
              <w:rPr>
                <w:i/>
              </w:rPr>
              <w:t>.</w:t>
            </w:r>
            <w:r w:rsidRPr="00BE68AA">
              <w:rPr>
                <w:i/>
              </w:rPr>
              <w:t xml:space="preserve"> </w:t>
            </w:r>
          </w:p>
        </w:tc>
        <w:tc>
          <w:tcPr>
            <w:tcW w:w="1140" w:type="dxa"/>
            <w:gridSpan w:val="2"/>
            <w:shd w:val="clear" w:color="auto" w:fill="auto"/>
          </w:tcPr>
          <w:p w14:paraId="7766C5D6" w14:textId="77777777" w:rsidR="000320DB" w:rsidRPr="00BE68AA" w:rsidRDefault="000320DB" w:rsidP="000320DB">
            <w:pPr>
              <w:rPr>
                <w:i/>
              </w:rPr>
            </w:pPr>
          </w:p>
        </w:tc>
        <w:tc>
          <w:tcPr>
            <w:tcW w:w="1036" w:type="dxa"/>
            <w:gridSpan w:val="2"/>
          </w:tcPr>
          <w:p w14:paraId="3CC0A831" w14:textId="77777777" w:rsidR="000320DB" w:rsidRDefault="00594C21" w:rsidP="000320DB">
            <w:pPr>
              <w:rPr>
                <w:i/>
              </w:rPr>
            </w:pPr>
            <w:r>
              <w:rPr>
                <w:i/>
              </w:rPr>
              <w:t>Alvorlig</w:t>
            </w:r>
          </w:p>
          <w:p w14:paraId="4601269C" w14:textId="77777777" w:rsidR="00594C21" w:rsidRPr="00BE68AA" w:rsidRDefault="00594C21" w:rsidP="000320DB">
            <w:pPr>
              <w:rPr>
                <w:i/>
              </w:rPr>
            </w:pPr>
            <w:r>
              <w:rPr>
                <w:i/>
              </w:rPr>
              <w:t>(KOR)</w:t>
            </w:r>
          </w:p>
        </w:tc>
        <w:tc>
          <w:tcPr>
            <w:tcW w:w="946" w:type="dxa"/>
          </w:tcPr>
          <w:p w14:paraId="3532FB1A" w14:textId="77777777" w:rsidR="000320DB" w:rsidRDefault="000320DB" w:rsidP="000320DB">
            <w:pPr>
              <w:rPr>
                <w:i/>
              </w:rPr>
            </w:pPr>
            <w:r>
              <w:rPr>
                <w:i/>
              </w:rPr>
              <w:t>Kritisk</w:t>
            </w:r>
          </w:p>
          <w:p w14:paraId="7FD7D268" w14:textId="77777777" w:rsidR="000320DB" w:rsidRDefault="000320DB" w:rsidP="000320DB">
            <w:pPr>
              <w:rPr>
                <w:i/>
              </w:rPr>
            </w:pPr>
            <w:r>
              <w:rPr>
                <w:i/>
              </w:rPr>
              <w:t>(AVT/</w:t>
            </w:r>
          </w:p>
          <w:p w14:paraId="15AFE84E" w14:textId="77777777" w:rsidR="000320DB" w:rsidRPr="00BE68AA" w:rsidRDefault="000320DB" w:rsidP="000320DB">
            <w:pPr>
              <w:rPr>
                <w:i/>
              </w:rPr>
            </w:pPr>
            <w:r>
              <w:rPr>
                <w:i/>
              </w:rPr>
              <w:t>NF</w:t>
            </w:r>
            <w:r w:rsidR="009065E0">
              <w:rPr>
                <w:i/>
              </w:rPr>
              <w:t>)</w:t>
            </w:r>
          </w:p>
        </w:tc>
        <w:tc>
          <w:tcPr>
            <w:tcW w:w="6144" w:type="dxa"/>
            <w:gridSpan w:val="2"/>
            <w:shd w:val="clear" w:color="auto" w:fill="auto"/>
          </w:tcPr>
          <w:p w14:paraId="186FAA04" w14:textId="77777777" w:rsidR="00594C21" w:rsidRDefault="00594C21" w:rsidP="000320DB">
            <w:pPr>
              <w:rPr>
                <w:i/>
              </w:rPr>
            </w:pPr>
            <w:r>
              <w:rPr>
                <w:i/>
              </w:rPr>
              <w:t>Eks.</w:t>
            </w:r>
            <w:r w:rsidR="00B54E27">
              <w:rPr>
                <w:i/>
              </w:rPr>
              <w:t xml:space="preserve"> «</w:t>
            </w:r>
            <w:r>
              <w:rPr>
                <w:i/>
              </w:rPr>
              <w:t xml:space="preserve">alvorlig»: </w:t>
            </w:r>
          </w:p>
          <w:p w14:paraId="0EDA1F57" w14:textId="77777777" w:rsidR="00D87378" w:rsidRDefault="00594C21" w:rsidP="000320DB">
            <w:pPr>
              <w:rPr>
                <w:i/>
              </w:rPr>
            </w:pPr>
            <w:r>
              <w:rPr>
                <w:i/>
              </w:rPr>
              <w:t>Revisjonen blir ikke gjennomført på</w:t>
            </w:r>
            <w:r w:rsidR="00F3228F">
              <w:rPr>
                <w:i/>
              </w:rPr>
              <w:t xml:space="preserve"> meldt</w:t>
            </w:r>
            <w:r w:rsidR="002D3C00">
              <w:rPr>
                <w:i/>
              </w:rPr>
              <w:t xml:space="preserve"> </w:t>
            </w:r>
            <w:r>
              <w:rPr>
                <w:i/>
              </w:rPr>
              <w:t xml:space="preserve">tidspunkt. </w:t>
            </w:r>
            <w:r w:rsidR="00F3228F">
              <w:rPr>
                <w:i/>
              </w:rPr>
              <w:t>Virksomheten aksepterer ikke en uanmeldt revisjon.</w:t>
            </w:r>
          </w:p>
          <w:p w14:paraId="60F115CF" w14:textId="77777777" w:rsidR="00D87378" w:rsidRDefault="00D87378" w:rsidP="000320DB">
            <w:pPr>
              <w:rPr>
                <w:i/>
              </w:rPr>
            </w:pPr>
          </w:p>
          <w:p w14:paraId="1BDE91CC" w14:textId="77777777" w:rsidR="00D87378" w:rsidRDefault="00D87378" w:rsidP="000320DB">
            <w:pPr>
              <w:rPr>
                <w:i/>
              </w:rPr>
            </w:pPr>
            <w:r>
              <w:rPr>
                <w:i/>
              </w:rPr>
              <w:t>Eks. «kritisk»:</w:t>
            </w:r>
          </w:p>
          <w:p w14:paraId="448C12A8" w14:textId="77777777" w:rsidR="00594C21" w:rsidRDefault="00D87378" w:rsidP="000320DB">
            <w:pPr>
              <w:rPr>
                <w:i/>
              </w:rPr>
            </w:pPr>
            <w:r>
              <w:rPr>
                <w:i/>
              </w:rPr>
              <w:t xml:space="preserve">Det er ikke mulig å gjennomføre revisjonen. </w:t>
            </w:r>
            <w:r w:rsidR="00C63734">
              <w:rPr>
                <w:i/>
              </w:rPr>
              <w:t xml:space="preserve">Produsent hindrer befaring på deler av virksomheten. </w:t>
            </w:r>
            <w:r w:rsidR="00594C21">
              <w:rPr>
                <w:i/>
              </w:rPr>
              <w:t xml:space="preserve"> </w:t>
            </w:r>
          </w:p>
          <w:p w14:paraId="4CB47ED0" w14:textId="77777777" w:rsidR="00594C21" w:rsidRPr="00BE68AA" w:rsidRDefault="00594C21" w:rsidP="000320DB">
            <w:pPr>
              <w:rPr>
                <w:i/>
              </w:rPr>
            </w:pPr>
          </w:p>
        </w:tc>
      </w:tr>
      <w:tr w:rsidR="002C2404" w:rsidRPr="00BE68AA" w14:paraId="1C405CBA" w14:textId="77777777" w:rsidTr="0784C955">
        <w:trPr>
          <w:gridAfter w:val="1"/>
          <w:wAfter w:w="29" w:type="dxa"/>
          <w:jc w:val="center"/>
        </w:trPr>
        <w:tc>
          <w:tcPr>
            <w:tcW w:w="2258" w:type="dxa"/>
            <w:shd w:val="clear" w:color="auto" w:fill="FFFFFF" w:themeFill="background1"/>
          </w:tcPr>
          <w:p w14:paraId="7FA63F4F" w14:textId="77777777" w:rsidR="000320DB" w:rsidRPr="00BE68AA" w:rsidRDefault="000320DB" w:rsidP="000320DB">
            <w:pPr>
              <w:rPr>
                <w:i/>
              </w:rPr>
            </w:pPr>
            <w:r w:rsidRPr="0061435B">
              <w:rPr>
                <w:i/>
              </w:rPr>
              <w:t>D</w:t>
            </w:r>
            <w:r w:rsidRPr="00BE68AA">
              <w:rPr>
                <w:bCs/>
                <w:i/>
              </w:rPr>
              <w:t>riftsbeskrivelse</w:t>
            </w:r>
          </w:p>
          <w:p w14:paraId="27D7C717" w14:textId="77777777" w:rsidR="000320DB" w:rsidRPr="00BE68AA" w:rsidRDefault="000320DB" w:rsidP="000320DB">
            <w:pPr>
              <w:rPr>
                <w:i/>
              </w:rPr>
            </w:pPr>
          </w:p>
          <w:p w14:paraId="1BFD8DE8" w14:textId="77777777" w:rsidR="000320DB" w:rsidRPr="00BE68AA" w:rsidRDefault="000320DB" w:rsidP="000320DB">
            <w:pPr>
              <w:rPr>
                <w:i/>
              </w:rPr>
            </w:pPr>
          </w:p>
          <w:p w14:paraId="6939BADF" w14:textId="77777777" w:rsidR="000320DB" w:rsidRPr="00BE68AA" w:rsidRDefault="000320DB" w:rsidP="000320DB">
            <w:pPr>
              <w:rPr>
                <w:i/>
              </w:rPr>
            </w:pPr>
          </w:p>
        </w:tc>
        <w:tc>
          <w:tcPr>
            <w:tcW w:w="1848" w:type="dxa"/>
            <w:gridSpan w:val="2"/>
            <w:shd w:val="clear" w:color="auto" w:fill="FFFFFF" w:themeFill="background1"/>
          </w:tcPr>
          <w:p w14:paraId="66C2E2B0" w14:textId="3E26BCEC" w:rsidR="001D6815" w:rsidRPr="00BE68AA" w:rsidRDefault="000320DB" w:rsidP="00685CFE">
            <w:pPr>
              <w:rPr>
                <w:i/>
              </w:rPr>
            </w:pPr>
            <w:r w:rsidRPr="00BE68AA">
              <w:rPr>
                <w:i/>
                <w:iCs/>
              </w:rPr>
              <w:t>jf. økologi</w:t>
            </w:r>
            <w:r w:rsidR="005245EA">
              <w:rPr>
                <w:i/>
                <w:iCs/>
              </w:rPr>
              <w:softHyphen/>
            </w:r>
            <w:r w:rsidRPr="00BE68AA">
              <w:rPr>
                <w:i/>
                <w:iCs/>
              </w:rPr>
              <w:t xml:space="preserve">forskriften § </w:t>
            </w:r>
            <w:r w:rsidR="00685CFE">
              <w:rPr>
                <w:i/>
              </w:rPr>
              <w:t>2</w:t>
            </w:r>
            <w:r w:rsidRPr="00BE68AA">
              <w:rPr>
                <w:i/>
              </w:rPr>
              <w:t xml:space="preserve">, jf. </w:t>
            </w:r>
            <w:proofErr w:type="spellStart"/>
            <w:r w:rsidRPr="00BE68AA">
              <w:rPr>
                <w:i/>
              </w:rPr>
              <w:t>fo</w:t>
            </w:r>
            <w:proofErr w:type="spellEnd"/>
            <w:r w:rsidRPr="00BE68AA">
              <w:rPr>
                <w:i/>
              </w:rPr>
              <w:t>. (E</w:t>
            </w:r>
            <w:r w:rsidR="00685CFE">
              <w:rPr>
                <w:i/>
              </w:rPr>
              <w:t>U</w:t>
            </w:r>
            <w:r w:rsidRPr="00BE68AA">
              <w:rPr>
                <w:i/>
              </w:rPr>
              <w:t xml:space="preserve">) </w:t>
            </w:r>
            <w:r w:rsidR="00685CFE">
              <w:rPr>
                <w:i/>
              </w:rPr>
              <w:t>2018/848 art. 39</w:t>
            </w:r>
            <w:r w:rsidR="00E67F19">
              <w:rPr>
                <w:i/>
              </w:rPr>
              <w:t xml:space="preserve"> nr. 1 bokstav</w:t>
            </w:r>
            <w:r w:rsidR="00890642">
              <w:rPr>
                <w:i/>
              </w:rPr>
              <w:t xml:space="preserve"> d</w:t>
            </w:r>
            <w:r w:rsidR="00E67F19">
              <w:rPr>
                <w:i/>
              </w:rPr>
              <w:t xml:space="preserve"> </w:t>
            </w:r>
            <w:r w:rsidR="00685CFE">
              <w:rPr>
                <w:i/>
              </w:rPr>
              <w:t>i) og</w:t>
            </w:r>
            <w:r w:rsidR="00685CFE">
              <w:t xml:space="preserve"> </w:t>
            </w:r>
            <w:r w:rsidR="00685CFE" w:rsidRPr="00685CFE">
              <w:rPr>
                <w:i/>
              </w:rPr>
              <w:t xml:space="preserve">økologi-forskriften § </w:t>
            </w:r>
            <w:r w:rsidR="00685CFE">
              <w:rPr>
                <w:i/>
              </w:rPr>
              <w:t>3</w:t>
            </w:r>
            <w:r w:rsidR="00D41FFD">
              <w:rPr>
                <w:i/>
              </w:rPr>
              <w:t xml:space="preserve"> </w:t>
            </w:r>
            <w:r w:rsidR="00516D64">
              <w:rPr>
                <w:i/>
              </w:rPr>
              <w:t xml:space="preserve">bokstav </w:t>
            </w:r>
            <w:r w:rsidR="00911193">
              <w:rPr>
                <w:i/>
              </w:rPr>
              <w:t>g</w:t>
            </w:r>
            <w:r w:rsidR="00685CFE">
              <w:rPr>
                <w:i/>
              </w:rPr>
              <w:t xml:space="preserve">, jf. </w:t>
            </w:r>
            <w:proofErr w:type="spellStart"/>
            <w:r w:rsidR="001D6815">
              <w:rPr>
                <w:i/>
              </w:rPr>
              <w:t>fo</w:t>
            </w:r>
            <w:proofErr w:type="spellEnd"/>
            <w:r w:rsidR="001D6815">
              <w:rPr>
                <w:i/>
              </w:rPr>
              <w:t>. (EU) 2021/2119 art</w:t>
            </w:r>
            <w:r w:rsidR="00BA31EE">
              <w:rPr>
                <w:i/>
              </w:rPr>
              <w:t>.</w:t>
            </w:r>
            <w:r w:rsidR="001D6815">
              <w:rPr>
                <w:i/>
              </w:rPr>
              <w:t xml:space="preserve"> 3 </w:t>
            </w:r>
          </w:p>
        </w:tc>
        <w:tc>
          <w:tcPr>
            <w:tcW w:w="2470" w:type="dxa"/>
            <w:gridSpan w:val="2"/>
            <w:shd w:val="clear" w:color="auto" w:fill="FFFFFF" w:themeFill="background1"/>
          </w:tcPr>
          <w:p w14:paraId="5D7F666F" w14:textId="77777777" w:rsidR="000320DB" w:rsidRPr="00BE68AA" w:rsidRDefault="000320DB" w:rsidP="000320DB">
            <w:pPr>
              <w:rPr>
                <w:i/>
              </w:rPr>
            </w:pPr>
            <w:r>
              <w:rPr>
                <w:i/>
              </w:rPr>
              <w:t>V</w:t>
            </w:r>
            <w:r w:rsidRPr="00BE68AA">
              <w:rPr>
                <w:i/>
              </w:rPr>
              <w:t>irksomheten har ikke fulgt rutiner beskrevet i driftsbeskrivelsen</w:t>
            </w:r>
            <w:r>
              <w:rPr>
                <w:i/>
              </w:rPr>
              <w:t xml:space="preserve">. </w:t>
            </w:r>
          </w:p>
          <w:p w14:paraId="7B898AC2" w14:textId="77777777" w:rsidR="000320DB" w:rsidRPr="00BE68AA" w:rsidRDefault="000320DB" w:rsidP="000320DB">
            <w:pPr>
              <w:rPr>
                <w:i/>
              </w:rPr>
            </w:pPr>
          </w:p>
        </w:tc>
        <w:tc>
          <w:tcPr>
            <w:tcW w:w="1140" w:type="dxa"/>
            <w:gridSpan w:val="2"/>
            <w:shd w:val="clear" w:color="auto" w:fill="FFFFFF" w:themeFill="background1"/>
          </w:tcPr>
          <w:p w14:paraId="669D3DE5" w14:textId="77777777" w:rsidR="000320DB" w:rsidRPr="00BE68AA" w:rsidRDefault="000320DB" w:rsidP="000320DB">
            <w:pPr>
              <w:rPr>
                <w:i/>
              </w:rPr>
            </w:pPr>
            <w:r w:rsidRPr="00BE68AA">
              <w:rPr>
                <w:i/>
              </w:rPr>
              <w:t>Mindre</w:t>
            </w:r>
          </w:p>
          <w:p w14:paraId="395C5920" w14:textId="693F528C" w:rsidR="000320DB" w:rsidRPr="00BE68AA" w:rsidRDefault="000320DB" w:rsidP="000320DB">
            <w:pPr>
              <w:rPr>
                <w:i/>
              </w:rPr>
            </w:pPr>
            <w:r>
              <w:rPr>
                <w:i/>
              </w:rPr>
              <w:t>(</w:t>
            </w:r>
            <w:r w:rsidR="00B65AED">
              <w:rPr>
                <w:i/>
              </w:rPr>
              <w:t>PP</w:t>
            </w:r>
            <w:r w:rsidR="00322FD2">
              <w:rPr>
                <w:i/>
              </w:rPr>
              <w:t xml:space="preserve">/ </w:t>
            </w:r>
            <w:r>
              <w:rPr>
                <w:i/>
              </w:rPr>
              <w:t>KOR)</w:t>
            </w:r>
          </w:p>
          <w:p w14:paraId="26D3FFC9" w14:textId="77777777" w:rsidR="000320DB" w:rsidRPr="00BE68AA" w:rsidRDefault="000320DB" w:rsidP="000320DB">
            <w:pPr>
              <w:rPr>
                <w:i/>
              </w:rPr>
            </w:pPr>
          </w:p>
          <w:p w14:paraId="2E088FB9" w14:textId="77777777" w:rsidR="000320DB" w:rsidRPr="00BE68AA" w:rsidRDefault="000320DB" w:rsidP="000320DB">
            <w:pPr>
              <w:rPr>
                <w:i/>
              </w:rPr>
            </w:pPr>
          </w:p>
          <w:p w14:paraId="197E6D8C" w14:textId="77777777" w:rsidR="000320DB" w:rsidRPr="00BE68AA" w:rsidRDefault="000320DB" w:rsidP="000320DB">
            <w:pPr>
              <w:rPr>
                <w:i/>
              </w:rPr>
            </w:pPr>
          </w:p>
          <w:p w14:paraId="223D5653" w14:textId="77777777" w:rsidR="000320DB" w:rsidRPr="00BE68AA" w:rsidRDefault="000320DB" w:rsidP="000320DB">
            <w:pPr>
              <w:rPr>
                <w:i/>
              </w:rPr>
            </w:pPr>
          </w:p>
          <w:p w14:paraId="2625660D" w14:textId="77777777" w:rsidR="000320DB" w:rsidRPr="00BE68AA" w:rsidRDefault="000320DB" w:rsidP="000320DB">
            <w:pPr>
              <w:rPr>
                <w:i/>
              </w:rPr>
            </w:pPr>
          </w:p>
          <w:p w14:paraId="03C8C789" w14:textId="77777777" w:rsidR="000320DB" w:rsidRPr="00BE68AA" w:rsidRDefault="000320DB" w:rsidP="000320DB">
            <w:pPr>
              <w:rPr>
                <w:i/>
              </w:rPr>
            </w:pPr>
          </w:p>
          <w:p w14:paraId="489B78D5" w14:textId="77777777" w:rsidR="000320DB" w:rsidRPr="00BE68AA" w:rsidRDefault="000320DB" w:rsidP="000320DB">
            <w:pPr>
              <w:rPr>
                <w:i/>
              </w:rPr>
            </w:pPr>
          </w:p>
          <w:p w14:paraId="0F7767B6" w14:textId="77777777" w:rsidR="000320DB" w:rsidRPr="00BE68AA" w:rsidRDefault="000320DB" w:rsidP="000320DB">
            <w:pPr>
              <w:rPr>
                <w:i/>
              </w:rPr>
            </w:pPr>
          </w:p>
        </w:tc>
        <w:tc>
          <w:tcPr>
            <w:tcW w:w="1036" w:type="dxa"/>
            <w:gridSpan w:val="2"/>
            <w:shd w:val="clear" w:color="auto" w:fill="FFFFFF" w:themeFill="background1"/>
          </w:tcPr>
          <w:p w14:paraId="72D26CE8" w14:textId="77777777" w:rsidR="000320DB" w:rsidRDefault="000320DB" w:rsidP="000320DB">
            <w:pPr>
              <w:rPr>
                <w:i/>
              </w:rPr>
            </w:pPr>
            <w:r w:rsidRPr="00BE68AA">
              <w:rPr>
                <w:i/>
              </w:rPr>
              <w:t>Alvorlig</w:t>
            </w:r>
          </w:p>
          <w:p w14:paraId="0DA8FE8A" w14:textId="77777777" w:rsidR="000320DB" w:rsidRDefault="000320DB" w:rsidP="000320DB">
            <w:pPr>
              <w:rPr>
                <w:i/>
              </w:rPr>
            </w:pPr>
            <w:r>
              <w:rPr>
                <w:i/>
              </w:rPr>
              <w:t>(KOR</w:t>
            </w:r>
            <w:r w:rsidRPr="001D664F">
              <w:rPr>
                <w:i/>
              </w:rPr>
              <w:t>)</w:t>
            </w:r>
          </w:p>
          <w:p w14:paraId="2739AA28" w14:textId="77777777" w:rsidR="000320DB" w:rsidRDefault="000320DB" w:rsidP="000320DB">
            <w:pPr>
              <w:rPr>
                <w:i/>
              </w:rPr>
            </w:pPr>
          </w:p>
          <w:p w14:paraId="6A4198F2" w14:textId="77777777" w:rsidR="000320DB" w:rsidRDefault="000320DB" w:rsidP="000320DB">
            <w:pPr>
              <w:rPr>
                <w:i/>
              </w:rPr>
            </w:pPr>
          </w:p>
          <w:p w14:paraId="719562A3" w14:textId="77777777" w:rsidR="000320DB" w:rsidRDefault="000320DB" w:rsidP="000320DB">
            <w:pPr>
              <w:rPr>
                <w:i/>
              </w:rPr>
            </w:pPr>
          </w:p>
          <w:p w14:paraId="0AF6088B" w14:textId="77777777" w:rsidR="000320DB" w:rsidRDefault="000320DB" w:rsidP="000320DB">
            <w:pPr>
              <w:rPr>
                <w:i/>
              </w:rPr>
            </w:pPr>
          </w:p>
          <w:p w14:paraId="1BB283C1" w14:textId="77777777" w:rsidR="000320DB" w:rsidRDefault="000320DB" w:rsidP="000320DB">
            <w:pPr>
              <w:rPr>
                <w:i/>
              </w:rPr>
            </w:pPr>
          </w:p>
          <w:p w14:paraId="2A7552FD" w14:textId="77777777" w:rsidR="000320DB" w:rsidRDefault="000320DB" w:rsidP="000320DB">
            <w:pPr>
              <w:rPr>
                <w:i/>
              </w:rPr>
            </w:pPr>
          </w:p>
          <w:p w14:paraId="71FD7F83" w14:textId="77777777" w:rsidR="000320DB" w:rsidRDefault="000320DB" w:rsidP="000320DB">
            <w:pPr>
              <w:rPr>
                <w:i/>
              </w:rPr>
            </w:pPr>
          </w:p>
          <w:p w14:paraId="2511A8FF" w14:textId="77777777" w:rsidR="000320DB" w:rsidRPr="00BE68AA" w:rsidRDefault="000320DB" w:rsidP="000320DB">
            <w:pPr>
              <w:rPr>
                <w:i/>
              </w:rPr>
            </w:pPr>
          </w:p>
        </w:tc>
        <w:tc>
          <w:tcPr>
            <w:tcW w:w="946" w:type="dxa"/>
            <w:shd w:val="clear" w:color="auto" w:fill="FFFFFF" w:themeFill="background1"/>
          </w:tcPr>
          <w:p w14:paraId="318D0166" w14:textId="77777777" w:rsidR="000320DB" w:rsidRDefault="000320DB" w:rsidP="000320DB">
            <w:pPr>
              <w:rPr>
                <w:i/>
              </w:rPr>
            </w:pPr>
          </w:p>
          <w:p w14:paraId="097B79D4" w14:textId="77777777" w:rsidR="000320DB" w:rsidRDefault="000320DB" w:rsidP="000320DB">
            <w:pPr>
              <w:rPr>
                <w:i/>
              </w:rPr>
            </w:pPr>
          </w:p>
          <w:p w14:paraId="60FD7056" w14:textId="77777777" w:rsidR="000320DB" w:rsidRDefault="000320DB" w:rsidP="000320DB">
            <w:pPr>
              <w:rPr>
                <w:i/>
              </w:rPr>
            </w:pPr>
          </w:p>
          <w:p w14:paraId="75CB8787" w14:textId="77777777" w:rsidR="000320DB" w:rsidRDefault="000320DB" w:rsidP="000320DB">
            <w:pPr>
              <w:rPr>
                <w:i/>
              </w:rPr>
            </w:pPr>
          </w:p>
          <w:p w14:paraId="1C1B42A7" w14:textId="77777777" w:rsidR="000320DB" w:rsidRDefault="000320DB" w:rsidP="000320DB">
            <w:pPr>
              <w:rPr>
                <w:i/>
              </w:rPr>
            </w:pPr>
          </w:p>
          <w:p w14:paraId="5CD8B6D7" w14:textId="77777777" w:rsidR="000320DB" w:rsidRDefault="000320DB" w:rsidP="000320DB">
            <w:pPr>
              <w:rPr>
                <w:i/>
              </w:rPr>
            </w:pPr>
          </w:p>
          <w:p w14:paraId="00EB3C76" w14:textId="77777777" w:rsidR="000320DB" w:rsidRDefault="000320DB" w:rsidP="000320DB">
            <w:pPr>
              <w:rPr>
                <w:i/>
              </w:rPr>
            </w:pPr>
          </w:p>
          <w:p w14:paraId="5B7B32FD" w14:textId="77777777" w:rsidR="000320DB" w:rsidRDefault="000320DB" w:rsidP="000320DB">
            <w:pPr>
              <w:rPr>
                <w:i/>
              </w:rPr>
            </w:pPr>
          </w:p>
          <w:p w14:paraId="205FEFA0" w14:textId="77777777" w:rsidR="000320DB" w:rsidRDefault="000320DB" w:rsidP="000320DB">
            <w:pPr>
              <w:rPr>
                <w:i/>
              </w:rPr>
            </w:pPr>
          </w:p>
          <w:p w14:paraId="1B7898A8" w14:textId="77777777" w:rsidR="000320DB" w:rsidRDefault="000320DB" w:rsidP="000320DB">
            <w:pPr>
              <w:rPr>
                <w:i/>
              </w:rPr>
            </w:pPr>
          </w:p>
          <w:p w14:paraId="7C851C1A" w14:textId="77777777" w:rsidR="000320DB" w:rsidRDefault="000320DB" w:rsidP="000320DB">
            <w:pPr>
              <w:rPr>
                <w:i/>
              </w:rPr>
            </w:pPr>
          </w:p>
          <w:p w14:paraId="1993FEB2" w14:textId="77777777" w:rsidR="000320DB" w:rsidRDefault="000320DB" w:rsidP="000320DB">
            <w:pPr>
              <w:rPr>
                <w:i/>
              </w:rPr>
            </w:pPr>
          </w:p>
          <w:p w14:paraId="5D9E9FD8" w14:textId="77777777" w:rsidR="000320DB" w:rsidRPr="00BE68AA" w:rsidRDefault="000320DB" w:rsidP="000320DB">
            <w:pPr>
              <w:rPr>
                <w:i/>
              </w:rPr>
            </w:pPr>
          </w:p>
        </w:tc>
        <w:tc>
          <w:tcPr>
            <w:tcW w:w="6144" w:type="dxa"/>
            <w:gridSpan w:val="2"/>
            <w:shd w:val="clear" w:color="auto" w:fill="FFFFFF" w:themeFill="background1"/>
          </w:tcPr>
          <w:p w14:paraId="29670F9D" w14:textId="3B488FF8" w:rsidR="000320DB" w:rsidRDefault="000320DB" w:rsidP="000320DB">
            <w:pPr>
              <w:rPr>
                <w:i/>
              </w:rPr>
            </w:pPr>
            <w:r w:rsidRPr="00BE68AA">
              <w:rPr>
                <w:i/>
              </w:rPr>
              <w:t xml:space="preserve">Alvorlighetsgrad avhenger av type produksjon, hva slags informasjon som ikke er gitt og om avviket er </w:t>
            </w:r>
            <w:r w:rsidR="00DF16E9">
              <w:rPr>
                <w:i/>
              </w:rPr>
              <w:t xml:space="preserve">gjentakende. </w:t>
            </w:r>
            <w:r w:rsidRPr="00BE68AA">
              <w:rPr>
                <w:i/>
              </w:rPr>
              <w:t xml:space="preserve"> </w:t>
            </w:r>
          </w:p>
          <w:p w14:paraId="71CED452" w14:textId="77777777" w:rsidR="000320DB" w:rsidRDefault="000320DB" w:rsidP="000320DB">
            <w:pPr>
              <w:rPr>
                <w:i/>
              </w:rPr>
            </w:pPr>
          </w:p>
          <w:p w14:paraId="26B44946" w14:textId="77777777" w:rsidR="000320DB" w:rsidRDefault="000320DB" w:rsidP="000320DB">
            <w:pPr>
              <w:rPr>
                <w:i/>
              </w:rPr>
            </w:pPr>
            <w:r>
              <w:rPr>
                <w:i/>
              </w:rPr>
              <w:t>Eks. «mindre»:</w:t>
            </w:r>
          </w:p>
          <w:p w14:paraId="6D6BC317" w14:textId="77777777" w:rsidR="000320DB" w:rsidRDefault="000320DB" w:rsidP="000320DB">
            <w:pPr>
              <w:rPr>
                <w:i/>
              </w:rPr>
            </w:pPr>
            <w:r w:rsidRPr="00BE68AA">
              <w:rPr>
                <w:i/>
              </w:rPr>
              <w:t xml:space="preserve">Manglende informasjon som ikke har betydning for produktets troverdighet eller som på annen måte er tilstrekkelig belyst, anses som mindre alvorlig. </w:t>
            </w:r>
            <w:r>
              <w:rPr>
                <w:i/>
              </w:rPr>
              <w:t>Gjennomfører interne rutiner på en annen måte enn beskrevet i driftsbeskrivelsen.</w:t>
            </w:r>
          </w:p>
          <w:p w14:paraId="5A284031" w14:textId="77777777" w:rsidR="008F0359" w:rsidRDefault="008F0359" w:rsidP="000320DB">
            <w:pPr>
              <w:rPr>
                <w:i/>
              </w:rPr>
            </w:pPr>
          </w:p>
          <w:p w14:paraId="553374F0" w14:textId="77777777" w:rsidR="000320DB" w:rsidRPr="00BE68AA" w:rsidRDefault="000320DB" w:rsidP="000320DB">
            <w:pPr>
              <w:rPr>
                <w:i/>
              </w:rPr>
            </w:pPr>
            <w:r>
              <w:rPr>
                <w:i/>
              </w:rPr>
              <w:t>Eks. «alvorlig»:</w:t>
            </w:r>
          </w:p>
          <w:p w14:paraId="3219EC90" w14:textId="77777777" w:rsidR="000320DB" w:rsidRDefault="000320DB" w:rsidP="000320DB">
            <w:pPr>
              <w:rPr>
                <w:i/>
              </w:rPr>
            </w:pPr>
            <w:r w:rsidRPr="00BE68AA">
              <w:rPr>
                <w:i/>
              </w:rPr>
              <w:t xml:space="preserve">Informasjon som kan være avgjørende for produktets status/troverdighet </w:t>
            </w:r>
            <w:r>
              <w:rPr>
                <w:i/>
              </w:rPr>
              <w:t>hvis det ikke korrigeres og avviket lukkes innen en tidsfrist</w:t>
            </w:r>
            <w:r w:rsidRPr="00BE68AA">
              <w:rPr>
                <w:i/>
              </w:rPr>
              <w:t>.</w:t>
            </w:r>
            <w:r>
              <w:rPr>
                <w:i/>
              </w:rPr>
              <w:t xml:space="preserve"> </w:t>
            </w:r>
          </w:p>
          <w:p w14:paraId="27950DD5" w14:textId="77777777" w:rsidR="000320DB" w:rsidRPr="00BE68AA" w:rsidRDefault="000320DB" w:rsidP="001D664F">
            <w:pPr>
              <w:rPr>
                <w:i/>
              </w:rPr>
            </w:pPr>
          </w:p>
        </w:tc>
      </w:tr>
      <w:tr w:rsidR="00F3228F" w:rsidRPr="00BE68AA" w14:paraId="6E742559" w14:textId="77777777" w:rsidTr="0784C955">
        <w:trPr>
          <w:gridAfter w:val="1"/>
          <w:wAfter w:w="29" w:type="dxa"/>
          <w:jc w:val="center"/>
        </w:trPr>
        <w:tc>
          <w:tcPr>
            <w:tcW w:w="2258" w:type="dxa"/>
            <w:shd w:val="clear" w:color="auto" w:fill="FFFFFF" w:themeFill="background1"/>
          </w:tcPr>
          <w:p w14:paraId="6C3215D2" w14:textId="77777777" w:rsidR="00F3228F" w:rsidRDefault="00F3228F" w:rsidP="007E2A79">
            <w:pPr>
              <w:rPr>
                <w:bCs/>
                <w:i/>
              </w:rPr>
            </w:pPr>
            <w:r w:rsidRPr="0061435B">
              <w:rPr>
                <w:i/>
              </w:rPr>
              <w:t>Melde</w:t>
            </w:r>
            <w:r>
              <w:rPr>
                <w:bCs/>
                <w:i/>
              </w:rPr>
              <w:t xml:space="preserve"> inn </w:t>
            </w:r>
            <w:r w:rsidR="007E2A79">
              <w:rPr>
                <w:bCs/>
                <w:i/>
              </w:rPr>
              <w:t>avvik som kan påvirke økologisk status</w:t>
            </w:r>
          </w:p>
        </w:tc>
        <w:tc>
          <w:tcPr>
            <w:tcW w:w="1848" w:type="dxa"/>
            <w:gridSpan w:val="2"/>
            <w:shd w:val="clear" w:color="auto" w:fill="FFFFFF" w:themeFill="background1"/>
          </w:tcPr>
          <w:p w14:paraId="587C19B7" w14:textId="3A21A702" w:rsidR="00F3228F" w:rsidRPr="00BE68AA" w:rsidRDefault="00F3228F" w:rsidP="00F3228F">
            <w:pPr>
              <w:rPr>
                <w:i/>
                <w:iCs/>
              </w:rPr>
            </w:pPr>
            <w:r w:rsidRPr="00BE68AA">
              <w:rPr>
                <w:i/>
                <w:iCs/>
              </w:rPr>
              <w:t>jf. økologi</w:t>
            </w:r>
            <w:r w:rsidR="005245EA">
              <w:rPr>
                <w:i/>
                <w:iCs/>
              </w:rPr>
              <w:softHyphen/>
            </w:r>
            <w:r w:rsidRPr="00BE68AA">
              <w:rPr>
                <w:i/>
                <w:iCs/>
              </w:rPr>
              <w:t xml:space="preserve">forskriften </w:t>
            </w:r>
            <w:r w:rsidR="0066078E" w:rsidRPr="0066078E">
              <w:rPr>
                <w:i/>
                <w:iCs/>
              </w:rPr>
              <w:t xml:space="preserve">§ 2, jf. </w:t>
            </w:r>
            <w:proofErr w:type="spellStart"/>
            <w:r w:rsidR="0066078E" w:rsidRPr="0066078E">
              <w:rPr>
                <w:i/>
                <w:iCs/>
              </w:rPr>
              <w:t>fo</w:t>
            </w:r>
            <w:proofErr w:type="spellEnd"/>
            <w:r w:rsidR="0066078E" w:rsidRPr="0066078E">
              <w:rPr>
                <w:i/>
                <w:iCs/>
              </w:rPr>
              <w:t xml:space="preserve">. (EU) </w:t>
            </w:r>
            <w:r w:rsidR="0066078E" w:rsidRPr="0066078E">
              <w:rPr>
                <w:i/>
                <w:iCs/>
              </w:rPr>
              <w:lastRenderedPageBreak/>
              <w:t>2018/848 art.</w:t>
            </w:r>
            <w:r w:rsidR="0066078E">
              <w:rPr>
                <w:i/>
                <w:iCs/>
              </w:rPr>
              <w:t>28</w:t>
            </w:r>
            <w:r w:rsidR="000E2861">
              <w:rPr>
                <w:i/>
                <w:iCs/>
              </w:rPr>
              <w:t xml:space="preserve"> </w:t>
            </w:r>
            <w:r w:rsidR="00890642">
              <w:rPr>
                <w:i/>
                <w:iCs/>
              </w:rPr>
              <w:t xml:space="preserve">nr. </w:t>
            </w:r>
            <w:r w:rsidR="000E2861">
              <w:rPr>
                <w:i/>
                <w:iCs/>
              </w:rPr>
              <w:t>2</w:t>
            </w:r>
            <w:r w:rsidR="0066078E">
              <w:rPr>
                <w:i/>
                <w:iCs/>
              </w:rPr>
              <w:t xml:space="preserve"> </w:t>
            </w:r>
            <w:r w:rsidR="000E2861">
              <w:rPr>
                <w:i/>
                <w:iCs/>
              </w:rPr>
              <w:t xml:space="preserve">bokstav d </w:t>
            </w:r>
            <w:r w:rsidR="0066078E">
              <w:rPr>
                <w:i/>
                <w:iCs/>
              </w:rPr>
              <w:t xml:space="preserve">og </w:t>
            </w:r>
            <w:r w:rsidR="002F0905">
              <w:rPr>
                <w:i/>
                <w:iCs/>
              </w:rPr>
              <w:t>økologi</w:t>
            </w:r>
            <w:r w:rsidR="007A750B">
              <w:rPr>
                <w:i/>
                <w:iCs/>
              </w:rPr>
              <w:t>forskriften § 3</w:t>
            </w:r>
            <w:r w:rsidR="0043286E">
              <w:rPr>
                <w:i/>
                <w:iCs/>
              </w:rPr>
              <w:t xml:space="preserve"> </w:t>
            </w:r>
            <w:r w:rsidR="002E3107">
              <w:rPr>
                <w:i/>
                <w:iCs/>
              </w:rPr>
              <w:t>bokstav e</w:t>
            </w:r>
            <w:r w:rsidR="00BD4A53">
              <w:rPr>
                <w:i/>
                <w:iCs/>
              </w:rPr>
              <w:t>,</w:t>
            </w:r>
            <w:r w:rsidR="0020204D">
              <w:rPr>
                <w:i/>
                <w:iCs/>
              </w:rPr>
              <w:t xml:space="preserve"> </w:t>
            </w:r>
            <w:r w:rsidR="00724EB4">
              <w:rPr>
                <w:i/>
                <w:iCs/>
              </w:rPr>
              <w:t xml:space="preserve">jf. </w:t>
            </w:r>
            <w:r w:rsidR="007A750B">
              <w:rPr>
                <w:i/>
                <w:iCs/>
              </w:rPr>
              <w:t xml:space="preserve"> </w:t>
            </w:r>
            <w:proofErr w:type="spellStart"/>
            <w:r w:rsidR="00E46619">
              <w:rPr>
                <w:i/>
                <w:iCs/>
              </w:rPr>
              <w:t>fo</w:t>
            </w:r>
            <w:proofErr w:type="spellEnd"/>
            <w:r w:rsidR="00E46619">
              <w:rPr>
                <w:i/>
                <w:iCs/>
              </w:rPr>
              <w:t>.</w:t>
            </w:r>
            <w:r w:rsidR="0066078E">
              <w:rPr>
                <w:i/>
                <w:iCs/>
              </w:rPr>
              <w:t xml:space="preserve"> (EU) 2021/279 art. 1</w:t>
            </w:r>
            <w:r w:rsidR="00796B7D">
              <w:rPr>
                <w:i/>
                <w:iCs/>
              </w:rPr>
              <w:t xml:space="preserve"> nr.</w:t>
            </w:r>
            <w:r w:rsidR="00281942">
              <w:rPr>
                <w:i/>
                <w:iCs/>
              </w:rPr>
              <w:t xml:space="preserve">2 </w:t>
            </w:r>
          </w:p>
        </w:tc>
        <w:tc>
          <w:tcPr>
            <w:tcW w:w="2470" w:type="dxa"/>
            <w:gridSpan w:val="2"/>
            <w:shd w:val="clear" w:color="auto" w:fill="FFFFFF" w:themeFill="background1"/>
          </w:tcPr>
          <w:p w14:paraId="2BF36835" w14:textId="6E3D6BF1" w:rsidR="00F3228F" w:rsidRPr="005245EA" w:rsidRDefault="00F3228F" w:rsidP="00F3228F">
            <w:pPr>
              <w:rPr>
                <w:i/>
              </w:rPr>
            </w:pPr>
            <w:r w:rsidRPr="007E2A79">
              <w:rPr>
                <w:i/>
              </w:rPr>
              <w:lastRenderedPageBreak/>
              <w:t xml:space="preserve">Debio er ikke underrettet om </w:t>
            </w:r>
            <w:r w:rsidRPr="00AE41DE">
              <w:rPr>
                <w:i/>
              </w:rPr>
              <w:t xml:space="preserve">avvik oppdaget av </w:t>
            </w:r>
            <w:r w:rsidRPr="007077D7">
              <w:rPr>
                <w:i/>
              </w:rPr>
              <w:lastRenderedPageBreak/>
              <w:t>virksomheten</w:t>
            </w:r>
            <w:r w:rsidRPr="005245EA">
              <w:rPr>
                <w:i/>
              </w:rPr>
              <w:t xml:space="preserve"> som kan påvirke økologisk status på produktet</w:t>
            </w:r>
          </w:p>
        </w:tc>
        <w:tc>
          <w:tcPr>
            <w:tcW w:w="1140" w:type="dxa"/>
            <w:gridSpan w:val="2"/>
            <w:shd w:val="clear" w:color="auto" w:fill="FFFFFF" w:themeFill="background1"/>
          </w:tcPr>
          <w:p w14:paraId="33F19438" w14:textId="77777777" w:rsidR="00F3228F" w:rsidRDefault="00F3228F" w:rsidP="00F3228F">
            <w:pPr>
              <w:rPr>
                <w:i/>
              </w:rPr>
            </w:pPr>
            <w:r>
              <w:rPr>
                <w:i/>
              </w:rPr>
              <w:lastRenderedPageBreak/>
              <w:t>Mindre</w:t>
            </w:r>
          </w:p>
          <w:p w14:paraId="55CFEF73" w14:textId="5F61B7B2" w:rsidR="00F3228F" w:rsidRDefault="00F3228F" w:rsidP="00F3228F">
            <w:pPr>
              <w:rPr>
                <w:i/>
              </w:rPr>
            </w:pPr>
            <w:r>
              <w:rPr>
                <w:i/>
              </w:rPr>
              <w:t>(</w:t>
            </w:r>
            <w:r w:rsidR="00322FD2">
              <w:rPr>
                <w:i/>
              </w:rPr>
              <w:t xml:space="preserve">PP/ </w:t>
            </w:r>
            <w:r>
              <w:rPr>
                <w:i/>
              </w:rPr>
              <w:t>KOR)</w:t>
            </w:r>
          </w:p>
        </w:tc>
        <w:tc>
          <w:tcPr>
            <w:tcW w:w="1036" w:type="dxa"/>
            <w:gridSpan w:val="2"/>
            <w:shd w:val="clear" w:color="auto" w:fill="FFFFFF" w:themeFill="background1"/>
          </w:tcPr>
          <w:p w14:paraId="2521F714" w14:textId="77777777" w:rsidR="00F3228F" w:rsidRDefault="00F3228F" w:rsidP="00F3228F">
            <w:pPr>
              <w:rPr>
                <w:i/>
              </w:rPr>
            </w:pPr>
            <w:r>
              <w:rPr>
                <w:i/>
              </w:rPr>
              <w:t>Alvorlig</w:t>
            </w:r>
          </w:p>
          <w:p w14:paraId="23108E1D" w14:textId="77777777" w:rsidR="00F3228F" w:rsidRDefault="00F3228F" w:rsidP="00F3228F">
            <w:pPr>
              <w:rPr>
                <w:i/>
              </w:rPr>
            </w:pPr>
            <w:r>
              <w:rPr>
                <w:i/>
              </w:rPr>
              <w:t>(KOR)</w:t>
            </w:r>
          </w:p>
        </w:tc>
        <w:tc>
          <w:tcPr>
            <w:tcW w:w="946" w:type="dxa"/>
            <w:shd w:val="clear" w:color="auto" w:fill="FFFFFF" w:themeFill="background1"/>
          </w:tcPr>
          <w:p w14:paraId="4D28ABD3" w14:textId="77777777" w:rsidR="00F3228F" w:rsidRPr="00A03482" w:rsidRDefault="00F3228F" w:rsidP="00F3228F">
            <w:pPr>
              <w:rPr>
                <w:i/>
              </w:rPr>
            </w:pPr>
            <w:r w:rsidRPr="00A03482">
              <w:rPr>
                <w:i/>
              </w:rPr>
              <w:t>Kritisk</w:t>
            </w:r>
          </w:p>
          <w:p w14:paraId="2C54ADD2" w14:textId="69C7EAB8" w:rsidR="00F3228F" w:rsidRPr="00A03482" w:rsidRDefault="00F3228F" w:rsidP="00F3228F">
            <w:pPr>
              <w:rPr>
                <w:i/>
              </w:rPr>
            </w:pPr>
            <w:r w:rsidRPr="00A03482">
              <w:rPr>
                <w:i/>
              </w:rPr>
              <w:t>(</w:t>
            </w:r>
            <w:r w:rsidR="00550531">
              <w:rPr>
                <w:i/>
              </w:rPr>
              <w:t>NF</w:t>
            </w:r>
            <w:r w:rsidRPr="00A03482">
              <w:rPr>
                <w:i/>
              </w:rPr>
              <w:t>/</w:t>
            </w:r>
          </w:p>
          <w:p w14:paraId="479D27E8" w14:textId="4BB04BF0" w:rsidR="00F3228F" w:rsidRPr="00A03482" w:rsidRDefault="00F3228F" w:rsidP="00F3228F">
            <w:pPr>
              <w:rPr>
                <w:i/>
              </w:rPr>
            </w:pPr>
            <w:r w:rsidRPr="00A03482">
              <w:rPr>
                <w:i/>
              </w:rPr>
              <w:lastRenderedPageBreak/>
              <w:t>FJM</w:t>
            </w:r>
            <w:r w:rsidR="00782141">
              <w:rPr>
                <w:i/>
              </w:rPr>
              <w:t>/ NOP</w:t>
            </w:r>
            <w:r w:rsidRPr="00A03482">
              <w:rPr>
                <w:i/>
              </w:rPr>
              <w:t>)</w:t>
            </w:r>
          </w:p>
        </w:tc>
        <w:tc>
          <w:tcPr>
            <w:tcW w:w="6144" w:type="dxa"/>
            <w:gridSpan w:val="2"/>
            <w:shd w:val="clear" w:color="auto" w:fill="FFFFFF" w:themeFill="background1"/>
          </w:tcPr>
          <w:p w14:paraId="7310C838" w14:textId="359F7559" w:rsidR="00F3228F" w:rsidRDefault="007E2A79" w:rsidP="00F3228F">
            <w:pPr>
              <w:rPr>
                <w:i/>
              </w:rPr>
            </w:pPr>
            <w:r w:rsidRPr="007E2A79">
              <w:rPr>
                <w:i/>
              </w:rPr>
              <w:lastRenderedPageBreak/>
              <w:t xml:space="preserve">Alvorlighetsgrad avhenger av type produksjon, hva slags informasjon som ikke er gitt og om avviket er </w:t>
            </w:r>
            <w:r w:rsidR="00312F1E">
              <w:rPr>
                <w:i/>
              </w:rPr>
              <w:t>gjentakende</w:t>
            </w:r>
            <w:r w:rsidRPr="007E2A79">
              <w:rPr>
                <w:i/>
              </w:rPr>
              <w:t>.</w:t>
            </w:r>
          </w:p>
          <w:p w14:paraId="65DDFD7C" w14:textId="77777777" w:rsidR="007E2A79" w:rsidRDefault="007E2A79" w:rsidP="00F3228F">
            <w:pPr>
              <w:rPr>
                <w:i/>
              </w:rPr>
            </w:pPr>
          </w:p>
          <w:p w14:paraId="105262AE" w14:textId="77777777" w:rsidR="007E2A79" w:rsidRDefault="007E2A79" w:rsidP="00F3228F">
            <w:pPr>
              <w:rPr>
                <w:i/>
              </w:rPr>
            </w:pPr>
            <w:r>
              <w:rPr>
                <w:i/>
              </w:rPr>
              <w:lastRenderedPageBreak/>
              <w:t>Eks. «alvorlig»;</w:t>
            </w:r>
          </w:p>
          <w:p w14:paraId="43A05E84" w14:textId="77777777" w:rsidR="007E2A79" w:rsidRDefault="007E2A79" w:rsidP="00F3228F">
            <w:pPr>
              <w:rPr>
                <w:i/>
              </w:rPr>
            </w:pPr>
            <w:r>
              <w:rPr>
                <w:i/>
              </w:rPr>
              <w:t>F.eks. for høy fisketetthet.</w:t>
            </w:r>
          </w:p>
          <w:p w14:paraId="7A56B55B" w14:textId="77777777" w:rsidR="007E2A79" w:rsidRDefault="007E2A79" w:rsidP="00F3228F">
            <w:pPr>
              <w:rPr>
                <w:i/>
              </w:rPr>
            </w:pPr>
            <w:r>
              <w:rPr>
                <w:i/>
              </w:rPr>
              <w:t xml:space="preserve">Innkjøp av konvensjonelt kraftfôr. </w:t>
            </w:r>
          </w:p>
          <w:p w14:paraId="6B78683B" w14:textId="77777777" w:rsidR="00AE41DE" w:rsidRDefault="00AE41DE" w:rsidP="00AE41DE">
            <w:pPr>
              <w:rPr>
                <w:i/>
              </w:rPr>
            </w:pPr>
            <w:r>
              <w:rPr>
                <w:i/>
              </w:rPr>
              <w:t>Funn av ikke-tillatte stoffer i økologiske produkter.</w:t>
            </w:r>
          </w:p>
          <w:p w14:paraId="05438929" w14:textId="77777777" w:rsidR="007E2A79" w:rsidRDefault="007E2A79" w:rsidP="00F3228F">
            <w:pPr>
              <w:rPr>
                <w:i/>
              </w:rPr>
            </w:pPr>
          </w:p>
          <w:p w14:paraId="0AF1A8C3" w14:textId="77777777" w:rsidR="007E2A79" w:rsidRDefault="007E2A79" w:rsidP="00F3228F">
            <w:pPr>
              <w:rPr>
                <w:i/>
              </w:rPr>
            </w:pPr>
            <w:r w:rsidRPr="007E2A79">
              <w:rPr>
                <w:i/>
              </w:rPr>
              <w:t>Eks. «</w:t>
            </w:r>
            <w:r>
              <w:rPr>
                <w:i/>
              </w:rPr>
              <w:t>kritisk</w:t>
            </w:r>
            <w:r w:rsidRPr="007E2A79">
              <w:rPr>
                <w:i/>
              </w:rPr>
              <w:t>»;</w:t>
            </w:r>
          </w:p>
          <w:p w14:paraId="73E40386" w14:textId="43EAE2CB" w:rsidR="007E2A79" w:rsidRDefault="00AE41DE" w:rsidP="00F3228F">
            <w:pPr>
              <w:rPr>
                <w:i/>
              </w:rPr>
            </w:pPr>
            <w:r>
              <w:rPr>
                <w:i/>
              </w:rPr>
              <w:t>Alvorlig avvik som påvirker økologisk status er oppdaget av virksomheten, og uten at de har iverksatt tiltak</w:t>
            </w:r>
            <w:r w:rsidR="00392CB2">
              <w:rPr>
                <w:i/>
              </w:rPr>
              <w:t xml:space="preserve"> </w:t>
            </w:r>
            <w:r w:rsidR="00045135">
              <w:rPr>
                <w:i/>
              </w:rPr>
              <w:t>og informert Debio</w:t>
            </w:r>
            <w:r>
              <w:rPr>
                <w:i/>
              </w:rPr>
              <w:t xml:space="preserve">. </w:t>
            </w:r>
          </w:p>
          <w:p w14:paraId="0D681ED9" w14:textId="77777777" w:rsidR="007E2A79" w:rsidRPr="000C7065" w:rsidRDefault="007E2A79" w:rsidP="00F3228F">
            <w:pPr>
              <w:rPr>
                <w:i/>
              </w:rPr>
            </w:pPr>
          </w:p>
        </w:tc>
      </w:tr>
      <w:tr w:rsidR="002C2404" w:rsidRPr="00BE68AA" w14:paraId="3F6F6CC9" w14:textId="77777777" w:rsidTr="0784C955">
        <w:trPr>
          <w:gridAfter w:val="1"/>
          <w:wAfter w:w="29" w:type="dxa"/>
          <w:jc w:val="center"/>
        </w:trPr>
        <w:tc>
          <w:tcPr>
            <w:tcW w:w="2258" w:type="dxa"/>
            <w:shd w:val="clear" w:color="auto" w:fill="FFFFFF" w:themeFill="background1"/>
          </w:tcPr>
          <w:p w14:paraId="78C9C236" w14:textId="77777777" w:rsidR="000320DB" w:rsidRPr="00BE68AA" w:rsidRDefault="000320DB" w:rsidP="000320DB">
            <w:pPr>
              <w:rPr>
                <w:bCs/>
                <w:i/>
              </w:rPr>
            </w:pPr>
            <w:r w:rsidRPr="0061435B">
              <w:rPr>
                <w:i/>
              </w:rPr>
              <w:lastRenderedPageBreak/>
              <w:t>Melde</w:t>
            </w:r>
            <w:r>
              <w:rPr>
                <w:bCs/>
                <w:i/>
              </w:rPr>
              <w:t xml:space="preserve"> endringer </w:t>
            </w:r>
          </w:p>
        </w:tc>
        <w:tc>
          <w:tcPr>
            <w:tcW w:w="1848" w:type="dxa"/>
            <w:gridSpan w:val="2"/>
            <w:shd w:val="clear" w:color="auto" w:fill="FFFFFF" w:themeFill="background1"/>
          </w:tcPr>
          <w:p w14:paraId="6F2C8D9F" w14:textId="77777777" w:rsidR="000320DB" w:rsidRPr="00BE68AA" w:rsidDel="00A96D36" w:rsidRDefault="008F0359" w:rsidP="000320DB">
            <w:pPr>
              <w:rPr>
                <w:i/>
                <w:iCs/>
              </w:rPr>
            </w:pPr>
            <w:r w:rsidRPr="00BE68AA">
              <w:rPr>
                <w:i/>
                <w:iCs/>
              </w:rPr>
              <w:t>jf</w:t>
            </w:r>
            <w:r w:rsidRPr="005245EA">
              <w:rPr>
                <w:i/>
                <w:iCs/>
              </w:rPr>
              <w:t>. økologi</w:t>
            </w:r>
            <w:r w:rsidR="0049381A" w:rsidRPr="005245EA">
              <w:rPr>
                <w:i/>
                <w:iCs/>
              </w:rPr>
              <w:softHyphen/>
            </w:r>
            <w:r w:rsidRPr="005245EA">
              <w:rPr>
                <w:i/>
                <w:iCs/>
              </w:rPr>
              <w:t>forskriften §</w:t>
            </w:r>
            <w:r w:rsidR="00260966">
              <w:rPr>
                <w:i/>
                <w:iCs/>
              </w:rPr>
              <w:t>8</w:t>
            </w:r>
            <w:r w:rsidRPr="00BE68AA">
              <w:rPr>
                <w:i/>
                <w:iCs/>
              </w:rPr>
              <w:t xml:space="preserve"> </w:t>
            </w:r>
          </w:p>
        </w:tc>
        <w:tc>
          <w:tcPr>
            <w:tcW w:w="2470" w:type="dxa"/>
            <w:gridSpan w:val="2"/>
            <w:shd w:val="clear" w:color="auto" w:fill="FFFFFF" w:themeFill="background1"/>
          </w:tcPr>
          <w:p w14:paraId="1B41FE48" w14:textId="77777777" w:rsidR="000320DB" w:rsidRDefault="000320DB" w:rsidP="000320DB">
            <w:pPr>
              <w:rPr>
                <w:i/>
              </w:rPr>
            </w:pPr>
            <w:r w:rsidRPr="00BE68AA">
              <w:rPr>
                <w:i/>
              </w:rPr>
              <w:t>Debio er ikke underrettet om endringer i driften</w:t>
            </w:r>
            <w:r>
              <w:rPr>
                <w:i/>
              </w:rPr>
              <w:t>.</w:t>
            </w:r>
            <w:r w:rsidRPr="00BE68AA">
              <w:rPr>
                <w:i/>
              </w:rPr>
              <w:t xml:space="preserve"> </w:t>
            </w:r>
          </w:p>
          <w:p w14:paraId="4DC4CAD3" w14:textId="77777777" w:rsidR="000320DB" w:rsidRPr="00BE68AA" w:rsidRDefault="000320DB" w:rsidP="000320DB">
            <w:pPr>
              <w:rPr>
                <w:i/>
              </w:rPr>
            </w:pPr>
          </w:p>
        </w:tc>
        <w:tc>
          <w:tcPr>
            <w:tcW w:w="1140" w:type="dxa"/>
            <w:gridSpan w:val="2"/>
            <w:shd w:val="clear" w:color="auto" w:fill="FFFFFF" w:themeFill="background1"/>
          </w:tcPr>
          <w:p w14:paraId="11A5E31C" w14:textId="77777777" w:rsidR="000320DB" w:rsidRDefault="000320DB" w:rsidP="000320DB">
            <w:pPr>
              <w:rPr>
                <w:i/>
              </w:rPr>
            </w:pPr>
            <w:r>
              <w:rPr>
                <w:i/>
              </w:rPr>
              <w:t>Mindre</w:t>
            </w:r>
          </w:p>
          <w:p w14:paraId="24067693" w14:textId="4595D174" w:rsidR="000320DB" w:rsidRDefault="000320DB" w:rsidP="000320DB">
            <w:pPr>
              <w:rPr>
                <w:i/>
              </w:rPr>
            </w:pPr>
            <w:r>
              <w:rPr>
                <w:i/>
              </w:rPr>
              <w:t>(</w:t>
            </w:r>
            <w:r w:rsidR="006B7A39">
              <w:rPr>
                <w:i/>
              </w:rPr>
              <w:t xml:space="preserve">PP/ </w:t>
            </w:r>
            <w:r>
              <w:rPr>
                <w:i/>
              </w:rPr>
              <w:t>KOR)</w:t>
            </w:r>
          </w:p>
        </w:tc>
        <w:tc>
          <w:tcPr>
            <w:tcW w:w="1036" w:type="dxa"/>
            <w:gridSpan w:val="2"/>
            <w:shd w:val="clear" w:color="auto" w:fill="FFFFFF" w:themeFill="background1"/>
          </w:tcPr>
          <w:p w14:paraId="26FFB13B" w14:textId="77777777" w:rsidR="000320DB" w:rsidRDefault="000320DB" w:rsidP="000320DB">
            <w:pPr>
              <w:rPr>
                <w:i/>
              </w:rPr>
            </w:pPr>
            <w:r>
              <w:rPr>
                <w:i/>
              </w:rPr>
              <w:t>Alvorlig</w:t>
            </w:r>
          </w:p>
          <w:p w14:paraId="3A3EF761" w14:textId="77777777" w:rsidR="000320DB" w:rsidRDefault="000320DB" w:rsidP="000320DB">
            <w:pPr>
              <w:rPr>
                <w:i/>
              </w:rPr>
            </w:pPr>
            <w:r>
              <w:rPr>
                <w:i/>
              </w:rPr>
              <w:t>(KOR)</w:t>
            </w:r>
          </w:p>
        </w:tc>
        <w:tc>
          <w:tcPr>
            <w:tcW w:w="946" w:type="dxa"/>
            <w:shd w:val="clear" w:color="auto" w:fill="FFFFFF" w:themeFill="background1"/>
          </w:tcPr>
          <w:p w14:paraId="1CA52101" w14:textId="77777777" w:rsidR="000320DB" w:rsidRPr="00A03482" w:rsidRDefault="000320DB" w:rsidP="000320DB">
            <w:pPr>
              <w:rPr>
                <w:i/>
              </w:rPr>
            </w:pPr>
            <w:r w:rsidRPr="00A03482">
              <w:rPr>
                <w:i/>
              </w:rPr>
              <w:t>Kritisk</w:t>
            </w:r>
          </w:p>
          <w:p w14:paraId="05EFD1E6" w14:textId="4165B538" w:rsidR="000320DB" w:rsidRPr="00A03482" w:rsidRDefault="000320DB" w:rsidP="000320DB">
            <w:pPr>
              <w:rPr>
                <w:i/>
              </w:rPr>
            </w:pPr>
            <w:r w:rsidRPr="00A03482">
              <w:rPr>
                <w:i/>
              </w:rPr>
              <w:t>(</w:t>
            </w:r>
            <w:r w:rsidR="00550531">
              <w:rPr>
                <w:i/>
              </w:rPr>
              <w:t>NF</w:t>
            </w:r>
            <w:r w:rsidRPr="00A03482">
              <w:rPr>
                <w:i/>
              </w:rPr>
              <w:t>/</w:t>
            </w:r>
          </w:p>
          <w:p w14:paraId="5C541050" w14:textId="77777777" w:rsidR="000320DB" w:rsidRPr="00CA0169" w:rsidRDefault="000320DB" w:rsidP="000320DB">
            <w:pPr>
              <w:rPr>
                <w:i/>
              </w:rPr>
            </w:pPr>
            <w:r w:rsidRPr="00A03482">
              <w:rPr>
                <w:i/>
              </w:rPr>
              <w:t>FJM)</w:t>
            </w:r>
          </w:p>
        </w:tc>
        <w:tc>
          <w:tcPr>
            <w:tcW w:w="6144" w:type="dxa"/>
            <w:gridSpan w:val="2"/>
            <w:shd w:val="clear" w:color="auto" w:fill="FFFFFF" w:themeFill="background1"/>
          </w:tcPr>
          <w:p w14:paraId="2002A9E7" w14:textId="11287A85" w:rsidR="000320DB" w:rsidRPr="000C7065" w:rsidRDefault="000320DB" w:rsidP="000320DB">
            <w:pPr>
              <w:rPr>
                <w:i/>
              </w:rPr>
            </w:pPr>
            <w:r w:rsidRPr="000C7065">
              <w:rPr>
                <w:i/>
              </w:rPr>
              <w:t xml:space="preserve">Alvorlighetsgrad avhenger av type produksjon, hva slags informasjon som ikke er gitt og om avviket er </w:t>
            </w:r>
            <w:r w:rsidR="005E1B49">
              <w:rPr>
                <w:i/>
              </w:rPr>
              <w:t>gjentakende</w:t>
            </w:r>
            <w:r w:rsidRPr="000C7065">
              <w:rPr>
                <w:i/>
              </w:rPr>
              <w:t xml:space="preserve">. </w:t>
            </w:r>
          </w:p>
          <w:p w14:paraId="213CB86B" w14:textId="77777777" w:rsidR="000320DB" w:rsidRPr="00314941" w:rsidRDefault="000320DB" w:rsidP="000320DB">
            <w:pPr>
              <w:rPr>
                <w:i/>
              </w:rPr>
            </w:pPr>
          </w:p>
          <w:p w14:paraId="317BAEDF" w14:textId="77777777" w:rsidR="000320DB" w:rsidRPr="00A03482" w:rsidRDefault="000320DB" w:rsidP="000320DB">
            <w:pPr>
              <w:rPr>
                <w:i/>
              </w:rPr>
            </w:pPr>
            <w:r w:rsidRPr="002512C3">
              <w:rPr>
                <w:i/>
              </w:rPr>
              <w:t>Eks</w:t>
            </w:r>
            <w:r w:rsidRPr="00A03482">
              <w:rPr>
                <w:i/>
              </w:rPr>
              <w:t>. «mindre»:</w:t>
            </w:r>
          </w:p>
          <w:p w14:paraId="70F07E38" w14:textId="77777777" w:rsidR="000320DB" w:rsidRPr="00CA0169" w:rsidRDefault="000320DB" w:rsidP="000320DB">
            <w:pPr>
              <w:rPr>
                <w:i/>
              </w:rPr>
            </w:pPr>
            <w:r w:rsidRPr="00A03482">
              <w:rPr>
                <w:i/>
              </w:rPr>
              <w:t>Manglende informasjon som ikke har betydning for produktets troverdighet eller som på annen måte er tilstrekkelig belyst, anses som mindre alvorlig. Nye produksjoner er startet, som ikke er beskrevet i driftsbeskrivelsen. Produktene er imidlertid omfattet av virkeområdet, og gode rutiner er på plass for å sikre økologisk status.</w:t>
            </w:r>
          </w:p>
          <w:p w14:paraId="5527290C" w14:textId="77777777" w:rsidR="000320DB" w:rsidRPr="000C7065" w:rsidRDefault="000320DB" w:rsidP="000320DB">
            <w:pPr>
              <w:rPr>
                <w:i/>
              </w:rPr>
            </w:pPr>
          </w:p>
          <w:p w14:paraId="5A5E9131" w14:textId="77777777" w:rsidR="000320DB" w:rsidRPr="002512C3" w:rsidRDefault="000320DB" w:rsidP="000320DB">
            <w:pPr>
              <w:rPr>
                <w:i/>
              </w:rPr>
            </w:pPr>
            <w:r w:rsidRPr="00314941">
              <w:rPr>
                <w:i/>
              </w:rPr>
              <w:t>Eks. «alvorlig»:</w:t>
            </w:r>
          </w:p>
          <w:p w14:paraId="78F4EADA" w14:textId="77777777" w:rsidR="000320DB" w:rsidRPr="00A03482" w:rsidRDefault="00CA0169" w:rsidP="000320DB">
            <w:pPr>
              <w:rPr>
                <w:i/>
              </w:rPr>
            </w:pPr>
            <w:r w:rsidRPr="00A03482">
              <w:rPr>
                <w:i/>
              </w:rPr>
              <w:t>Nye produksjoner er startet, som ikke er omfattet av virkeområdet.</w:t>
            </w:r>
            <w:r w:rsidRPr="00CA0169">
              <w:rPr>
                <w:i/>
              </w:rPr>
              <w:t xml:space="preserve"> </w:t>
            </w:r>
            <w:r w:rsidR="000320DB" w:rsidRPr="00CA0169">
              <w:rPr>
                <w:i/>
              </w:rPr>
              <w:t>Informasjon</w:t>
            </w:r>
            <w:r w:rsidR="000320DB" w:rsidRPr="0042774C">
              <w:rPr>
                <w:i/>
              </w:rPr>
              <w:t xml:space="preserve"> som kan være avgjørende for produktets status/troverdighet </w:t>
            </w:r>
            <w:r w:rsidR="000320DB" w:rsidRPr="000C7065">
              <w:rPr>
                <w:i/>
              </w:rPr>
              <w:t>hvis det ikke korrigeres og avviket lukkes innen en tidsfrist</w:t>
            </w:r>
            <w:r w:rsidR="000320DB" w:rsidRPr="00314941">
              <w:rPr>
                <w:i/>
              </w:rPr>
              <w:t>.</w:t>
            </w:r>
            <w:r w:rsidR="000320DB" w:rsidRPr="002512C3">
              <w:rPr>
                <w:i/>
              </w:rPr>
              <w:t xml:space="preserve"> </w:t>
            </w:r>
          </w:p>
          <w:p w14:paraId="66E2962B" w14:textId="77777777" w:rsidR="000320DB" w:rsidRPr="00A03482" w:rsidRDefault="000320DB" w:rsidP="000320DB">
            <w:pPr>
              <w:rPr>
                <w:i/>
              </w:rPr>
            </w:pPr>
          </w:p>
          <w:p w14:paraId="1DA7DBE5" w14:textId="77777777" w:rsidR="000320DB" w:rsidRPr="00A03482" w:rsidRDefault="000320DB" w:rsidP="000320DB">
            <w:pPr>
              <w:rPr>
                <w:i/>
              </w:rPr>
            </w:pPr>
            <w:r w:rsidRPr="00A03482">
              <w:rPr>
                <w:i/>
              </w:rPr>
              <w:t>Eks. «kritisk»</w:t>
            </w:r>
          </w:p>
          <w:p w14:paraId="4BABA5B9" w14:textId="77777777" w:rsidR="000320DB" w:rsidRPr="00314941" w:rsidRDefault="000320DB" w:rsidP="000320DB">
            <w:pPr>
              <w:rPr>
                <w:i/>
              </w:rPr>
            </w:pPr>
            <w:r w:rsidRPr="00A03482">
              <w:rPr>
                <w:i/>
              </w:rPr>
              <w:t>Det er manglende rutiner og dokumentasjon for ny</w:t>
            </w:r>
            <w:r w:rsidR="00CA0169" w:rsidRPr="00A03482">
              <w:rPr>
                <w:i/>
              </w:rPr>
              <w:t xml:space="preserve"> eller eksisterende</w:t>
            </w:r>
            <w:r w:rsidRPr="00A03482">
              <w:rPr>
                <w:i/>
              </w:rPr>
              <w:t xml:space="preserve"> produksjon, og det kan ikke garanteres for </w:t>
            </w:r>
            <w:r w:rsidRPr="00A03482">
              <w:rPr>
                <w:i/>
              </w:rPr>
              <w:lastRenderedPageBreak/>
              <w:t>produktstatus.</w:t>
            </w:r>
            <w:r w:rsidR="00CA0169" w:rsidRPr="00CA0169">
              <w:rPr>
                <w:i/>
              </w:rPr>
              <w:t xml:space="preserve"> Produktet er ikke prod</w:t>
            </w:r>
            <w:r w:rsidR="00CA0169" w:rsidRPr="000C7065">
              <w:rPr>
                <w:i/>
              </w:rPr>
              <w:t xml:space="preserve">usert </w:t>
            </w:r>
            <w:proofErr w:type="spellStart"/>
            <w:r w:rsidR="00CA0169" w:rsidRPr="000C7065">
              <w:rPr>
                <w:i/>
              </w:rPr>
              <w:t>ihht</w:t>
            </w:r>
            <w:proofErr w:type="spellEnd"/>
            <w:r w:rsidR="00CA0169" w:rsidRPr="000C7065">
              <w:rPr>
                <w:i/>
              </w:rPr>
              <w:t xml:space="preserve">. økologiske krav. </w:t>
            </w:r>
          </w:p>
          <w:p w14:paraId="130199A1" w14:textId="77777777" w:rsidR="000320DB" w:rsidRPr="002512C3" w:rsidRDefault="000320DB" w:rsidP="000320DB">
            <w:pPr>
              <w:rPr>
                <w:i/>
              </w:rPr>
            </w:pPr>
          </w:p>
        </w:tc>
      </w:tr>
      <w:tr w:rsidR="002C2404" w:rsidRPr="009F3C1F" w14:paraId="433ED94C" w14:textId="77777777" w:rsidTr="0784C955">
        <w:trPr>
          <w:gridAfter w:val="1"/>
          <w:wAfter w:w="29" w:type="dxa"/>
          <w:jc w:val="center"/>
        </w:trPr>
        <w:tc>
          <w:tcPr>
            <w:tcW w:w="2258" w:type="dxa"/>
          </w:tcPr>
          <w:p w14:paraId="30AD36CF" w14:textId="08FBF221" w:rsidR="000320DB" w:rsidRDefault="00061A41" w:rsidP="000320DB">
            <w:pPr>
              <w:rPr>
                <w:i/>
              </w:rPr>
            </w:pPr>
            <w:r>
              <w:rPr>
                <w:i/>
              </w:rPr>
              <w:lastRenderedPageBreak/>
              <w:t>Ikke oppdatert plan over økologisk primærproduksjon i driftsbeskrivelsen</w:t>
            </w:r>
          </w:p>
          <w:p w14:paraId="001C6A3C" w14:textId="77777777" w:rsidR="000320DB" w:rsidRPr="00BE68AA" w:rsidRDefault="000320DB" w:rsidP="000320DB">
            <w:pPr>
              <w:rPr>
                <w:i/>
              </w:rPr>
            </w:pPr>
          </w:p>
        </w:tc>
        <w:tc>
          <w:tcPr>
            <w:tcW w:w="1848" w:type="dxa"/>
            <w:gridSpan w:val="2"/>
          </w:tcPr>
          <w:p w14:paraId="5D243AC4" w14:textId="3810BC49" w:rsidR="000320DB" w:rsidRPr="00722539" w:rsidRDefault="000320DB" w:rsidP="001310F6">
            <w:pPr>
              <w:rPr>
                <w:i/>
                <w:iCs/>
              </w:rPr>
            </w:pPr>
            <w:r w:rsidRPr="004A7E80">
              <w:rPr>
                <w:i/>
              </w:rPr>
              <w:t>jf.</w:t>
            </w:r>
            <w:r w:rsidR="00B77346" w:rsidRPr="004A7E80">
              <w:rPr>
                <w:i/>
              </w:rPr>
              <w:t xml:space="preserve"> </w:t>
            </w:r>
            <w:r w:rsidR="001310F6" w:rsidRPr="0043286E">
              <w:rPr>
                <w:i/>
              </w:rPr>
              <w:t>økologi</w:t>
            </w:r>
            <w:r w:rsidR="00AA2250" w:rsidRPr="0043286E">
              <w:rPr>
                <w:i/>
              </w:rPr>
              <w:softHyphen/>
            </w:r>
            <w:r w:rsidR="001310F6" w:rsidRPr="00B77346">
              <w:rPr>
                <w:i/>
                <w:iCs/>
              </w:rPr>
              <w:t xml:space="preserve">forskriften § </w:t>
            </w:r>
            <w:r w:rsidR="00061A41" w:rsidRPr="00B77346">
              <w:rPr>
                <w:i/>
              </w:rPr>
              <w:t>3</w:t>
            </w:r>
            <w:r w:rsidR="007D1214">
              <w:rPr>
                <w:i/>
              </w:rPr>
              <w:t xml:space="preserve"> bokstav </w:t>
            </w:r>
            <w:r w:rsidR="00C74EB6">
              <w:rPr>
                <w:i/>
              </w:rPr>
              <w:t>g</w:t>
            </w:r>
            <w:r w:rsidR="00061A41" w:rsidRPr="00B77346">
              <w:rPr>
                <w:i/>
              </w:rPr>
              <w:t xml:space="preserve">, jf. </w:t>
            </w:r>
            <w:proofErr w:type="spellStart"/>
            <w:r w:rsidR="00061A41" w:rsidRPr="00B77346">
              <w:rPr>
                <w:i/>
              </w:rPr>
              <w:t>fo</w:t>
            </w:r>
            <w:proofErr w:type="spellEnd"/>
            <w:r w:rsidR="00061A41" w:rsidRPr="00B77346">
              <w:rPr>
                <w:i/>
              </w:rPr>
              <w:t xml:space="preserve">. (EU) 2021/2119 art. 3 </w:t>
            </w:r>
            <w:r w:rsidR="00281942">
              <w:rPr>
                <w:i/>
              </w:rPr>
              <w:t xml:space="preserve">bokstav d </w:t>
            </w:r>
          </w:p>
        </w:tc>
        <w:tc>
          <w:tcPr>
            <w:tcW w:w="2470" w:type="dxa"/>
            <w:gridSpan w:val="2"/>
          </w:tcPr>
          <w:p w14:paraId="51EF492B" w14:textId="28C6EEEA" w:rsidR="000320DB" w:rsidRPr="007C2EFF" w:rsidRDefault="000320DB" w:rsidP="4FF098D0">
            <w:pPr>
              <w:rPr>
                <w:i/>
                <w:iCs/>
              </w:rPr>
            </w:pPr>
            <w:r w:rsidRPr="4FF098D0">
              <w:rPr>
                <w:i/>
                <w:iCs/>
              </w:rPr>
              <w:t xml:space="preserve">Virksomheten har </w:t>
            </w:r>
            <w:r w:rsidR="00061A41" w:rsidRPr="4FF098D0">
              <w:rPr>
                <w:i/>
                <w:iCs/>
              </w:rPr>
              <w:t>ikke oppdatert planlagt produksjon i driftsbeskrivelsen i portalen hos Debio.</w:t>
            </w:r>
          </w:p>
        </w:tc>
        <w:tc>
          <w:tcPr>
            <w:tcW w:w="1140" w:type="dxa"/>
            <w:gridSpan w:val="2"/>
          </w:tcPr>
          <w:p w14:paraId="63D6E849" w14:textId="77777777" w:rsidR="000320DB" w:rsidRDefault="000320DB" w:rsidP="000320DB">
            <w:pPr>
              <w:ind w:right="178"/>
              <w:rPr>
                <w:i/>
              </w:rPr>
            </w:pPr>
            <w:r>
              <w:rPr>
                <w:i/>
              </w:rPr>
              <w:t>Mindre</w:t>
            </w:r>
          </w:p>
          <w:p w14:paraId="469A276A" w14:textId="797191E6" w:rsidR="000320DB" w:rsidRPr="007C2EFF" w:rsidDel="007B6122" w:rsidRDefault="000320DB" w:rsidP="008F0359">
            <w:pPr>
              <w:ind w:right="178"/>
              <w:rPr>
                <w:i/>
              </w:rPr>
            </w:pPr>
            <w:r>
              <w:rPr>
                <w:i/>
              </w:rPr>
              <w:t>(</w:t>
            </w:r>
            <w:r w:rsidR="006B7A39">
              <w:rPr>
                <w:i/>
              </w:rPr>
              <w:t xml:space="preserve">PP/ </w:t>
            </w:r>
            <w:r>
              <w:rPr>
                <w:i/>
              </w:rPr>
              <w:t>KOR</w:t>
            </w:r>
            <w:r w:rsidR="008F0359">
              <w:rPr>
                <w:i/>
              </w:rPr>
              <w:t>)</w:t>
            </w:r>
          </w:p>
        </w:tc>
        <w:tc>
          <w:tcPr>
            <w:tcW w:w="1036" w:type="dxa"/>
            <w:gridSpan w:val="2"/>
          </w:tcPr>
          <w:p w14:paraId="22E6E0C1" w14:textId="77777777" w:rsidR="000320DB" w:rsidRDefault="000320DB" w:rsidP="000320DB">
            <w:pPr>
              <w:rPr>
                <w:i/>
              </w:rPr>
            </w:pPr>
            <w:r>
              <w:rPr>
                <w:i/>
              </w:rPr>
              <w:t>Alvorlig</w:t>
            </w:r>
          </w:p>
          <w:p w14:paraId="0E491E63" w14:textId="77777777" w:rsidR="000320DB" w:rsidRPr="007C2EFF" w:rsidRDefault="000320DB" w:rsidP="000320DB">
            <w:pPr>
              <w:rPr>
                <w:i/>
              </w:rPr>
            </w:pPr>
            <w:r>
              <w:rPr>
                <w:i/>
              </w:rPr>
              <w:t>(KOR)</w:t>
            </w:r>
          </w:p>
        </w:tc>
        <w:tc>
          <w:tcPr>
            <w:tcW w:w="946" w:type="dxa"/>
          </w:tcPr>
          <w:p w14:paraId="261F8060" w14:textId="77777777" w:rsidR="000320DB" w:rsidRPr="007C2EFF" w:rsidRDefault="000320DB" w:rsidP="000320DB">
            <w:pPr>
              <w:rPr>
                <w:i/>
              </w:rPr>
            </w:pPr>
          </w:p>
        </w:tc>
        <w:tc>
          <w:tcPr>
            <w:tcW w:w="6144" w:type="dxa"/>
            <w:gridSpan w:val="2"/>
          </w:tcPr>
          <w:p w14:paraId="218CB67F" w14:textId="77777777" w:rsidR="000320DB" w:rsidRDefault="000320DB" w:rsidP="000320DB">
            <w:pPr>
              <w:rPr>
                <w:i/>
              </w:rPr>
            </w:pPr>
            <w:r w:rsidRPr="007C2EFF">
              <w:rPr>
                <w:i/>
              </w:rPr>
              <w:t>Eks. «mindre»:</w:t>
            </w:r>
          </w:p>
          <w:p w14:paraId="2E41F4E3" w14:textId="58F0FC7C" w:rsidR="000320DB" w:rsidRDefault="000320DB" w:rsidP="4FF098D0">
            <w:pPr>
              <w:rPr>
                <w:i/>
                <w:iCs/>
              </w:rPr>
            </w:pPr>
            <w:r w:rsidRPr="4FF098D0">
              <w:rPr>
                <w:i/>
                <w:iCs/>
              </w:rPr>
              <w:t xml:space="preserve">Planlagt primærproduksjon er ikke </w:t>
            </w:r>
            <w:r w:rsidR="00061A41" w:rsidRPr="4FF098D0">
              <w:rPr>
                <w:i/>
                <w:iCs/>
              </w:rPr>
              <w:t>oppdatert</w:t>
            </w:r>
            <w:r w:rsidR="00BF728E" w:rsidRPr="4FF098D0">
              <w:rPr>
                <w:i/>
                <w:iCs/>
              </w:rPr>
              <w:t xml:space="preserve"> i portalen</w:t>
            </w:r>
            <w:r w:rsidR="00AB5BDA">
              <w:rPr>
                <w:i/>
                <w:iCs/>
              </w:rPr>
              <w:t>.</w:t>
            </w:r>
          </w:p>
          <w:p w14:paraId="335C7EA2" w14:textId="77777777" w:rsidR="000320DB" w:rsidRDefault="000320DB" w:rsidP="000320DB">
            <w:pPr>
              <w:rPr>
                <w:i/>
              </w:rPr>
            </w:pPr>
          </w:p>
          <w:p w14:paraId="7E72E257" w14:textId="77777777" w:rsidR="000320DB" w:rsidRDefault="000320DB" w:rsidP="000320DB">
            <w:pPr>
              <w:rPr>
                <w:i/>
              </w:rPr>
            </w:pPr>
            <w:r>
              <w:rPr>
                <w:i/>
              </w:rPr>
              <w:t>Eks. «alvorlig»:</w:t>
            </w:r>
          </w:p>
          <w:p w14:paraId="18622D7A" w14:textId="77777777" w:rsidR="000320DB" w:rsidRDefault="000320DB" w:rsidP="000320DB">
            <w:pPr>
              <w:rPr>
                <w:i/>
              </w:rPr>
            </w:pPr>
            <w:r>
              <w:rPr>
                <w:i/>
              </w:rPr>
              <w:t>Gjentakende avvik.</w:t>
            </w:r>
          </w:p>
          <w:p w14:paraId="09775D31" w14:textId="77777777" w:rsidR="000320DB" w:rsidRPr="007C2EFF" w:rsidRDefault="000320DB" w:rsidP="000320DB">
            <w:pPr>
              <w:rPr>
                <w:i/>
              </w:rPr>
            </w:pPr>
          </w:p>
        </w:tc>
      </w:tr>
      <w:tr w:rsidR="002C2404" w:rsidRPr="00BE68AA" w14:paraId="71FDA3EE" w14:textId="77777777" w:rsidTr="0784C955">
        <w:trPr>
          <w:gridAfter w:val="1"/>
          <w:wAfter w:w="29" w:type="dxa"/>
          <w:jc w:val="center"/>
        </w:trPr>
        <w:tc>
          <w:tcPr>
            <w:tcW w:w="2258" w:type="dxa"/>
          </w:tcPr>
          <w:p w14:paraId="5D2310CC" w14:textId="77777777" w:rsidR="000320DB" w:rsidRPr="00BE68AA" w:rsidRDefault="000320DB" w:rsidP="000320DB">
            <w:pPr>
              <w:rPr>
                <w:i/>
              </w:rPr>
            </w:pPr>
            <w:r w:rsidRPr="004A7E80">
              <w:rPr>
                <w:i/>
              </w:rPr>
              <w:t>Tilgang til opplysninger</w:t>
            </w:r>
            <w:r w:rsidRPr="00BE68AA">
              <w:rPr>
                <w:i/>
              </w:rPr>
              <w:t xml:space="preserve"> og dokumentasjon</w:t>
            </w:r>
          </w:p>
        </w:tc>
        <w:tc>
          <w:tcPr>
            <w:tcW w:w="1848" w:type="dxa"/>
            <w:gridSpan w:val="2"/>
          </w:tcPr>
          <w:p w14:paraId="25485A4C" w14:textId="6294B027" w:rsidR="000320DB" w:rsidRPr="00722539" w:rsidRDefault="00EB1ACD" w:rsidP="000320DB">
            <w:pPr>
              <w:rPr>
                <w:i/>
              </w:rPr>
            </w:pPr>
            <w:r w:rsidRPr="00B77346">
              <w:rPr>
                <w:i/>
                <w:iCs/>
              </w:rPr>
              <w:t>jf.</w:t>
            </w:r>
            <w:r>
              <w:rPr>
                <w:i/>
                <w:iCs/>
              </w:rPr>
              <w:t xml:space="preserve"> </w:t>
            </w:r>
            <w:r w:rsidRPr="00B77346">
              <w:rPr>
                <w:i/>
                <w:iCs/>
              </w:rPr>
              <w:t xml:space="preserve">økologi-forskriften </w:t>
            </w:r>
            <w:r w:rsidRPr="002B33D1">
              <w:rPr>
                <w:i/>
                <w:iCs/>
              </w:rPr>
              <w:t xml:space="preserve">jf. økologi-forskriften § 2, jf. </w:t>
            </w:r>
            <w:proofErr w:type="spellStart"/>
            <w:r w:rsidRPr="002B33D1">
              <w:rPr>
                <w:i/>
                <w:iCs/>
              </w:rPr>
              <w:t>fo</w:t>
            </w:r>
            <w:proofErr w:type="spellEnd"/>
            <w:r w:rsidRPr="002B33D1">
              <w:rPr>
                <w:i/>
                <w:iCs/>
              </w:rPr>
              <w:t>. (EU) 2018/848 art. 39</w:t>
            </w:r>
            <w:r w:rsidR="00281942">
              <w:rPr>
                <w:i/>
                <w:iCs/>
              </w:rPr>
              <w:t xml:space="preserve"> nr. </w:t>
            </w:r>
            <w:r w:rsidR="002442E3">
              <w:rPr>
                <w:i/>
                <w:iCs/>
              </w:rPr>
              <w:t xml:space="preserve">1 </w:t>
            </w:r>
            <w:r w:rsidRPr="002B33D1">
              <w:rPr>
                <w:i/>
                <w:iCs/>
              </w:rPr>
              <w:t xml:space="preserve">og </w:t>
            </w:r>
            <w:r w:rsidR="00B77346" w:rsidRPr="00B77346">
              <w:rPr>
                <w:i/>
                <w:iCs/>
              </w:rPr>
              <w:t>jf.</w:t>
            </w:r>
            <w:r w:rsidR="00B77346">
              <w:rPr>
                <w:i/>
                <w:iCs/>
              </w:rPr>
              <w:t xml:space="preserve"> </w:t>
            </w:r>
            <w:r w:rsidR="00B77346" w:rsidRPr="00B77346">
              <w:rPr>
                <w:i/>
                <w:iCs/>
              </w:rPr>
              <w:t>økologi-forskriften § 3</w:t>
            </w:r>
            <w:r w:rsidR="006A2E32">
              <w:rPr>
                <w:i/>
                <w:iCs/>
              </w:rPr>
              <w:t xml:space="preserve"> bokstav g</w:t>
            </w:r>
            <w:r w:rsidR="00B77346" w:rsidRPr="00B77346">
              <w:rPr>
                <w:i/>
                <w:iCs/>
              </w:rPr>
              <w:t xml:space="preserve">, jf. </w:t>
            </w:r>
            <w:proofErr w:type="spellStart"/>
            <w:r w:rsidR="00B77346" w:rsidRPr="00B77346">
              <w:rPr>
                <w:i/>
                <w:iCs/>
              </w:rPr>
              <w:t>fo</w:t>
            </w:r>
            <w:proofErr w:type="spellEnd"/>
            <w:r w:rsidR="00B77346" w:rsidRPr="00B77346">
              <w:rPr>
                <w:i/>
                <w:iCs/>
              </w:rPr>
              <w:t xml:space="preserve">. (EU) 2021/2119 art. </w:t>
            </w:r>
            <w:r w:rsidR="00B77346">
              <w:rPr>
                <w:i/>
                <w:iCs/>
              </w:rPr>
              <w:t>2</w:t>
            </w:r>
          </w:p>
        </w:tc>
        <w:tc>
          <w:tcPr>
            <w:tcW w:w="2470" w:type="dxa"/>
            <w:gridSpan w:val="2"/>
          </w:tcPr>
          <w:p w14:paraId="63BCD692" w14:textId="1FD2ABC7" w:rsidR="000320DB" w:rsidRPr="00BE68AA" w:rsidRDefault="000320DB" w:rsidP="000320DB">
            <w:pPr>
              <w:rPr>
                <w:i/>
              </w:rPr>
            </w:pPr>
            <w:r w:rsidRPr="00BE68AA">
              <w:rPr>
                <w:i/>
              </w:rPr>
              <w:t xml:space="preserve">Regnskap/annen dokumentasjon ikke tilgjengelig under årlig revisjon (eks. </w:t>
            </w:r>
            <w:r w:rsidR="0042774C">
              <w:rPr>
                <w:i/>
              </w:rPr>
              <w:t xml:space="preserve">registrering hos Mattilsynet, </w:t>
            </w:r>
            <w:r w:rsidRPr="00BE68AA">
              <w:rPr>
                <w:i/>
              </w:rPr>
              <w:t>innkjøpsdokumentasjon, gjødselplan</w:t>
            </w:r>
            <w:r w:rsidRPr="004E7C8E">
              <w:rPr>
                <w:i/>
              </w:rPr>
              <w:t>, tillatelser,</w:t>
            </w:r>
            <w:r w:rsidRPr="00BE68AA">
              <w:rPr>
                <w:i/>
              </w:rPr>
              <w:t xml:space="preserve"> dokumentasjon og plan for bærekraftig høsting for akvakulturprodukter)</w:t>
            </w:r>
          </w:p>
        </w:tc>
        <w:tc>
          <w:tcPr>
            <w:tcW w:w="1140" w:type="dxa"/>
            <w:gridSpan w:val="2"/>
          </w:tcPr>
          <w:p w14:paraId="5E808B62" w14:textId="77777777" w:rsidR="008F0359" w:rsidRDefault="000320DB" w:rsidP="000320DB">
            <w:pPr>
              <w:rPr>
                <w:i/>
              </w:rPr>
            </w:pPr>
            <w:r>
              <w:rPr>
                <w:i/>
              </w:rPr>
              <w:t>Mindre</w:t>
            </w:r>
          </w:p>
          <w:p w14:paraId="04702178" w14:textId="2785DB11" w:rsidR="000320DB" w:rsidRPr="00BE68AA" w:rsidRDefault="000320DB" w:rsidP="000320DB">
            <w:pPr>
              <w:rPr>
                <w:i/>
              </w:rPr>
            </w:pPr>
            <w:r>
              <w:rPr>
                <w:i/>
              </w:rPr>
              <w:t>(</w:t>
            </w:r>
            <w:r w:rsidR="00C6340D">
              <w:rPr>
                <w:i/>
              </w:rPr>
              <w:t xml:space="preserve">PP/ </w:t>
            </w:r>
            <w:r>
              <w:rPr>
                <w:i/>
              </w:rPr>
              <w:t>KOR)</w:t>
            </w:r>
          </w:p>
          <w:p w14:paraId="5CC0BD87" w14:textId="77777777" w:rsidR="000320DB" w:rsidRPr="00BE68AA" w:rsidRDefault="000320DB" w:rsidP="000320DB">
            <w:pPr>
              <w:rPr>
                <w:i/>
              </w:rPr>
            </w:pPr>
          </w:p>
          <w:p w14:paraId="6933C213" w14:textId="77777777" w:rsidR="000320DB" w:rsidRPr="00BE68AA" w:rsidRDefault="000320DB" w:rsidP="000320DB">
            <w:pPr>
              <w:rPr>
                <w:i/>
              </w:rPr>
            </w:pPr>
          </w:p>
          <w:p w14:paraId="01A95189" w14:textId="77777777" w:rsidR="000320DB" w:rsidRPr="00BE68AA" w:rsidRDefault="000320DB" w:rsidP="000320DB">
            <w:pPr>
              <w:rPr>
                <w:i/>
              </w:rPr>
            </w:pPr>
          </w:p>
          <w:p w14:paraId="57A9A732" w14:textId="77777777" w:rsidR="000320DB" w:rsidRPr="00BE68AA" w:rsidRDefault="000320DB" w:rsidP="000320DB">
            <w:pPr>
              <w:rPr>
                <w:i/>
              </w:rPr>
            </w:pPr>
          </w:p>
          <w:p w14:paraId="22800C5F" w14:textId="77777777" w:rsidR="000320DB" w:rsidRPr="00BE68AA" w:rsidRDefault="000320DB" w:rsidP="000320DB">
            <w:pPr>
              <w:rPr>
                <w:i/>
              </w:rPr>
            </w:pPr>
          </w:p>
          <w:p w14:paraId="25676A56" w14:textId="77777777" w:rsidR="000320DB" w:rsidRPr="00BE68AA" w:rsidRDefault="000320DB" w:rsidP="000320DB">
            <w:pPr>
              <w:rPr>
                <w:i/>
              </w:rPr>
            </w:pPr>
          </w:p>
          <w:p w14:paraId="0B672635" w14:textId="77777777" w:rsidR="000320DB" w:rsidRPr="00BE68AA" w:rsidRDefault="000320DB" w:rsidP="000320DB">
            <w:pPr>
              <w:rPr>
                <w:i/>
              </w:rPr>
            </w:pPr>
          </w:p>
        </w:tc>
        <w:tc>
          <w:tcPr>
            <w:tcW w:w="1036" w:type="dxa"/>
            <w:gridSpan w:val="2"/>
          </w:tcPr>
          <w:p w14:paraId="0F31853E" w14:textId="77777777" w:rsidR="000320DB" w:rsidRDefault="000320DB" w:rsidP="000320DB">
            <w:pPr>
              <w:rPr>
                <w:i/>
              </w:rPr>
            </w:pPr>
            <w:r>
              <w:rPr>
                <w:i/>
              </w:rPr>
              <w:t>Alvorlig</w:t>
            </w:r>
          </w:p>
          <w:p w14:paraId="79D141A9" w14:textId="77777777" w:rsidR="000320DB" w:rsidRPr="00BE68AA" w:rsidRDefault="000320DB" w:rsidP="000320DB">
            <w:pPr>
              <w:rPr>
                <w:i/>
              </w:rPr>
            </w:pPr>
            <w:r>
              <w:rPr>
                <w:i/>
              </w:rPr>
              <w:t>(KOR)</w:t>
            </w:r>
          </w:p>
        </w:tc>
        <w:tc>
          <w:tcPr>
            <w:tcW w:w="946" w:type="dxa"/>
          </w:tcPr>
          <w:p w14:paraId="6BD0DBB1" w14:textId="77777777" w:rsidR="000320DB" w:rsidRDefault="000320DB" w:rsidP="000320DB">
            <w:pPr>
              <w:rPr>
                <w:i/>
              </w:rPr>
            </w:pPr>
            <w:r>
              <w:rPr>
                <w:i/>
              </w:rPr>
              <w:t>Kritisk</w:t>
            </w:r>
          </w:p>
          <w:p w14:paraId="4688F356" w14:textId="75E5512C" w:rsidR="000320DB" w:rsidRPr="00BE68AA" w:rsidRDefault="000320DB" w:rsidP="000320DB">
            <w:pPr>
              <w:rPr>
                <w:i/>
              </w:rPr>
            </w:pPr>
            <w:r>
              <w:rPr>
                <w:i/>
              </w:rPr>
              <w:t>(</w:t>
            </w:r>
            <w:r w:rsidR="00AC3745">
              <w:rPr>
                <w:i/>
              </w:rPr>
              <w:t>NOP/</w:t>
            </w:r>
          </w:p>
          <w:p w14:paraId="0EEC0296" w14:textId="77777777" w:rsidR="000320DB" w:rsidRPr="00BE68AA" w:rsidRDefault="000320DB" w:rsidP="000320DB">
            <w:pPr>
              <w:rPr>
                <w:i/>
              </w:rPr>
            </w:pPr>
            <w:r w:rsidRPr="00BE68AA">
              <w:rPr>
                <w:i/>
              </w:rPr>
              <w:t xml:space="preserve">FJM/ </w:t>
            </w:r>
          </w:p>
          <w:p w14:paraId="0F2BEDE4" w14:textId="77777777" w:rsidR="000320DB" w:rsidRPr="00BE68AA" w:rsidRDefault="000320DB" w:rsidP="000320DB">
            <w:pPr>
              <w:rPr>
                <w:i/>
              </w:rPr>
            </w:pPr>
            <w:r w:rsidRPr="00BE68AA">
              <w:rPr>
                <w:i/>
              </w:rPr>
              <w:t>NF</w:t>
            </w:r>
            <w:r>
              <w:rPr>
                <w:i/>
              </w:rPr>
              <w:t>)</w:t>
            </w:r>
          </w:p>
        </w:tc>
        <w:tc>
          <w:tcPr>
            <w:tcW w:w="6144" w:type="dxa"/>
            <w:gridSpan w:val="2"/>
          </w:tcPr>
          <w:p w14:paraId="2351FC8D" w14:textId="77777777" w:rsidR="000320DB" w:rsidRDefault="000320DB" w:rsidP="000320DB">
            <w:pPr>
              <w:rPr>
                <w:i/>
              </w:rPr>
            </w:pPr>
            <w:r w:rsidRPr="00BE68AA">
              <w:rPr>
                <w:i/>
              </w:rPr>
              <w:t>Alvorlighetsgrad avhenger av type drift og hva slags dokumentasjon som mangler</w:t>
            </w:r>
            <w:r>
              <w:rPr>
                <w:i/>
              </w:rPr>
              <w:t xml:space="preserve">, og om det er et gjentagende avvik. </w:t>
            </w:r>
            <w:r w:rsidRPr="00BE68AA">
              <w:rPr>
                <w:i/>
              </w:rPr>
              <w:t xml:space="preserve"> </w:t>
            </w:r>
            <w:r>
              <w:rPr>
                <w:i/>
              </w:rPr>
              <w:t xml:space="preserve">Videre om </w:t>
            </w:r>
            <w:r w:rsidRPr="00BE68AA">
              <w:rPr>
                <w:i/>
              </w:rPr>
              <w:t>manglende dokumentasjon har betydning for produktets troverdighet</w:t>
            </w:r>
            <w:r>
              <w:rPr>
                <w:i/>
              </w:rPr>
              <w:t>.</w:t>
            </w:r>
            <w:r w:rsidRPr="00BE68AA">
              <w:rPr>
                <w:i/>
              </w:rPr>
              <w:t xml:space="preserve"> </w:t>
            </w:r>
          </w:p>
          <w:p w14:paraId="1B5273F5" w14:textId="77777777" w:rsidR="008F0359" w:rsidRDefault="008F0359" w:rsidP="000320DB">
            <w:pPr>
              <w:rPr>
                <w:i/>
              </w:rPr>
            </w:pPr>
          </w:p>
          <w:p w14:paraId="45374376" w14:textId="77777777" w:rsidR="000320DB" w:rsidRDefault="000320DB" w:rsidP="000320DB">
            <w:pPr>
              <w:rPr>
                <w:i/>
              </w:rPr>
            </w:pPr>
            <w:r>
              <w:rPr>
                <w:i/>
              </w:rPr>
              <w:t>Eks. «mindre»:</w:t>
            </w:r>
          </w:p>
          <w:p w14:paraId="217A7B36" w14:textId="77777777" w:rsidR="000320DB" w:rsidRDefault="000320DB" w:rsidP="000320DB">
            <w:pPr>
              <w:rPr>
                <w:i/>
              </w:rPr>
            </w:pPr>
            <w:r>
              <w:rPr>
                <w:i/>
              </w:rPr>
              <w:t xml:space="preserve">Dokumentasjon kan ettersendes og lukkes innen en tidsfrist, og påvirker ikke økologisk status på produktet. </w:t>
            </w:r>
          </w:p>
          <w:p w14:paraId="72D57BBD" w14:textId="77777777" w:rsidR="000320DB" w:rsidRDefault="000320DB" w:rsidP="000320DB">
            <w:pPr>
              <w:rPr>
                <w:i/>
              </w:rPr>
            </w:pPr>
          </w:p>
          <w:p w14:paraId="02F8F98D" w14:textId="77777777" w:rsidR="000320DB" w:rsidRDefault="000320DB" w:rsidP="000320DB">
            <w:pPr>
              <w:rPr>
                <w:i/>
              </w:rPr>
            </w:pPr>
            <w:r>
              <w:rPr>
                <w:i/>
              </w:rPr>
              <w:t>Eks. «alvorlig»:</w:t>
            </w:r>
          </w:p>
          <w:p w14:paraId="248A3B50" w14:textId="77777777" w:rsidR="008F0359" w:rsidRDefault="000320DB" w:rsidP="000320DB">
            <w:pPr>
              <w:rPr>
                <w:i/>
              </w:rPr>
            </w:pPr>
            <w:r>
              <w:rPr>
                <w:i/>
              </w:rPr>
              <w:t xml:space="preserve">Gjentagende avvik. </w:t>
            </w:r>
            <w:r w:rsidRPr="00BE68AA">
              <w:rPr>
                <w:i/>
              </w:rPr>
              <w:t xml:space="preserve">Mangel på </w:t>
            </w:r>
            <w:r w:rsidR="008F0359" w:rsidRPr="00BE68AA">
              <w:rPr>
                <w:i/>
              </w:rPr>
              <w:t>dokumentasjon kan</w:t>
            </w:r>
            <w:r w:rsidRPr="00BE68AA">
              <w:rPr>
                <w:i/>
              </w:rPr>
              <w:t xml:space="preserve"> være avgjørende for produktets status/troverdighet</w:t>
            </w:r>
            <w:r>
              <w:rPr>
                <w:i/>
              </w:rPr>
              <w:t xml:space="preserve"> </w:t>
            </w:r>
            <w:r w:rsidRPr="008F0359">
              <w:rPr>
                <w:i/>
              </w:rPr>
              <w:t xml:space="preserve">om det ikke ettersendes innen en tidsfrist. </w:t>
            </w:r>
          </w:p>
          <w:p w14:paraId="66124288" w14:textId="77777777" w:rsidR="000320DB" w:rsidRPr="00BE68AA" w:rsidRDefault="000320DB" w:rsidP="000320DB">
            <w:pPr>
              <w:rPr>
                <w:i/>
              </w:rPr>
            </w:pPr>
            <w:r w:rsidRPr="00BE68AA">
              <w:rPr>
                <w:i/>
              </w:rPr>
              <w:t xml:space="preserve"> </w:t>
            </w:r>
            <w:r w:rsidRPr="00BE68AA" w:rsidDel="004E7C8E">
              <w:rPr>
                <w:i/>
              </w:rPr>
              <w:t xml:space="preserve"> </w:t>
            </w:r>
          </w:p>
          <w:p w14:paraId="658F3D69" w14:textId="77777777" w:rsidR="000320DB" w:rsidRDefault="000320DB" w:rsidP="000320DB">
            <w:pPr>
              <w:rPr>
                <w:i/>
              </w:rPr>
            </w:pPr>
            <w:r>
              <w:rPr>
                <w:i/>
              </w:rPr>
              <w:t>Eks. «kritisk»:</w:t>
            </w:r>
          </w:p>
          <w:p w14:paraId="4333D576" w14:textId="77777777" w:rsidR="000320DB" w:rsidRDefault="000320DB" w:rsidP="000320DB">
            <w:pPr>
              <w:rPr>
                <w:i/>
              </w:rPr>
            </w:pPr>
            <w:r>
              <w:rPr>
                <w:i/>
              </w:rPr>
              <w:t xml:space="preserve">Dokumentasjon blir ikke ettersendt, og produktets økologiske status kan derfor ikke dokumenteres. </w:t>
            </w:r>
            <w:r w:rsidRPr="00BE68AA">
              <w:rPr>
                <w:i/>
              </w:rPr>
              <w:t xml:space="preserve">Avviket kan </w:t>
            </w:r>
            <w:r>
              <w:rPr>
                <w:i/>
              </w:rPr>
              <w:t xml:space="preserve">også </w:t>
            </w:r>
            <w:r w:rsidRPr="00BE68AA">
              <w:rPr>
                <w:i/>
              </w:rPr>
              <w:t>være kritisk i kombinasjon med andre avvik,</w:t>
            </w:r>
            <w:r w:rsidR="00AA2250">
              <w:rPr>
                <w:i/>
              </w:rPr>
              <w:t xml:space="preserve"> </w:t>
            </w:r>
            <w:r w:rsidRPr="00BE68AA">
              <w:rPr>
                <w:i/>
              </w:rPr>
              <w:t xml:space="preserve">f.eks. i mengdekontroll og/eller mottakskontroll. </w:t>
            </w:r>
          </w:p>
          <w:p w14:paraId="3690F46C" w14:textId="77777777" w:rsidR="000320DB" w:rsidRPr="00BE68AA" w:rsidRDefault="000320DB" w:rsidP="000320DB">
            <w:pPr>
              <w:rPr>
                <w:i/>
              </w:rPr>
            </w:pPr>
          </w:p>
        </w:tc>
      </w:tr>
      <w:tr w:rsidR="002C2404" w:rsidRPr="00BE68AA" w14:paraId="62AB1F2E" w14:textId="77777777" w:rsidTr="0784C955">
        <w:trPr>
          <w:gridAfter w:val="1"/>
          <w:wAfter w:w="29" w:type="dxa"/>
          <w:trHeight w:val="1691"/>
          <w:jc w:val="center"/>
        </w:trPr>
        <w:tc>
          <w:tcPr>
            <w:tcW w:w="2258" w:type="dxa"/>
          </w:tcPr>
          <w:p w14:paraId="2A86D35B" w14:textId="77777777" w:rsidR="000320DB" w:rsidRPr="008F0359" w:rsidRDefault="000320DB" w:rsidP="000320DB">
            <w:pPr>
              <w:rPr>
                <w:i/>
              </w:rPr>
            </w:pPr>
            <w:r w:rsidRPr="008F0359">
              <w:rPr>
                <w:i/>
              </w:rPr>
              <w:lastRenderedPageBreak/>
              <w:t xml:space="preserve">Feilaktig eller mangelfull merking </w:t>
            </w:r>
          </w:p>
        </w:tc>
        <w:tc>
          <w:tcPr>
            <w:tcW w:w="1848" w:type="dxa"/>
            <w:gridSpan w:val="2"/>
          </w:tcPr>
          <w:p w14:paraId="1B0AD741" w14:textId="638B5913" w:rsidR="00F824B1" w:rsidRDefault="00CE2513" w:rsidP="00534E99">
            <w:pPr>
              <w:numPr>
                <w:ilvl w:val="0"/>
                <w:numId w:val="21"/>
              </w:numPr>
              <w:rPr>
                <w:i/>
              </w:rPr>
            </w:pPr>
            <w:r w:rsidRPr="00F824B1">
              <w:rPr>
                <w:i/>
              </w:rPr>
              <w:t>Jf.</w:t>
            </w:r>
            <w:r w:rsidR="00F824B1" w:rsidRPr="00F824B1">
              <w:rPr>
                <w:i/>
              </w:rPr>
              <w:t xml:space="preserve"> </w:t>
            </w:r>
            <w:r w:rsidR="00AF7280">
              <w:rPr>
                <w:i/>
              </w:rPr>
              <w:t>ø</w:t>
            </w:r>
            <w:r w:rsidRPr="00F824B1">
              <w:rPr>
                <w:i/>
              </w:rPr>
              <w:t>kologi</w:t>
            </w:r>
            <w:r w:rsidR="00F824B1" w:rsidRPr="00F824B1">
              <w:rPr>
                <w:i/>
              </w:rPr>
              <w:t>-</w:t>
            </w:r>
          </w:p>
          <w:p w14:paraId="11670122" w14:textId="6D6AEC9D" w:rsidR="000320DB" w:rsidRPr="00F824B1" w:rsidRDefault="00CE2513" w:rsidP="00F824B1">
            <w:pPr>
              <w:rPr>
                <w:i/>
              </w:rPr>
            </w:pPr>
            <w:r w:rsidRPr="00F824B1">
              <w:rPr>
                <w:i/>
              </w:rPr>
              <w:t xml:space="preserve">forskriften § 2, jf. </w:t>
            </w:r>
            <w:proofErr w:type="spellStart"/>
            <w:r w:rsidRPr="00F824B1">
              <w:rPr>
                <w:i/>
              </w:rPr>
              <w:t>fo</w:t>
            </w:r>
            <w:proofErr w:type="spellEnd"/>
            <w:r w:rsidR="00A353A4" w:rsidRPr="00F824B1">
              <w:rPr>
                <w:i/>
              </w:rPr>
              <w:t>.</w:t>
            </w:r>
            <w:r w:rsidR="00D456AB">
              <w:rPr>
                <w:i/>
              </w:rPr>
              <w:t xml:space="preserve"> </w:t>
            </w:r>
            <w:r w:rsidR="00F824B1" w:rsidRPr="00F824B1">
              <w:rPr>
                <w:i/>
              </w:rPr>
              <w:t>(EU)</w:t>
            </w:r>
            <w:r w:rsidR="00A353A4" w:rsidRPr="00F824B1">
              <w:rPr>
                <w:i/>
              </w:rPr>
              <w:t xml:space="preserve"> </w:t>
            </w:r>
            <w:r w:rsidRPr="00F824B1">
              <w:rPr>
                <w:i/>
              </w:rPr>
              <w:t>2018/848, art. 32</w:t>
            </w:r>
            <w:r w:rsidR="00092329">
              <w:rPr>
                <w:i/>
              </w:rPr>
              <w:t xml:space="preserve"> bokstav a </w:t>
            </w:r>
            <w:r w:rsidR="00527D5F">
              <w:rPr>
                <w:i/>
              </w:rPr>
              <w:t>og</w:t>
            </w:r>
            <w:r w:rsidR="007A60E9">
              <w:rPr>
                <w:i/>
              </w:rPr>
              <w:t xml:space="preserve"> art 33</w:t>
            </w:r>
            <w:r w:rsidR="00092329">
              <w:rPr>
                <w:i/>
              </w:rPr>
              <w:t xml:space="preserve"> nr. </w:t>
            </w:r>
            <w:r w:rsidR="007A60E9">
              <w:rPr>
                <w:i/>
              </w:rPr>
              <w:t xml:space="preserve">4 </w:t>
            </w:r>
            <w:r w:rsidR="002B110C">
              <w:rPr>
                <w:i/>
              </w:rPr>
              <w:t>jf.</w:t>
            </w:r>
            <w:r w:rsidR="00527D5F">
              <w:rPr>
                <w:i/>
              </w:rPr>
              <w:t xml:space="preserve"> vedlegg V punkt 2. </w:t>
            </w:r>
          </w:p>
          <w:p w14:paraId="226EE9C1" w14:textId="77777777" w:rsidR="0061435B" w:rsidRPr="0061435B" w:rsidRDefault="0061435B" w:rsidP="00D23CE9">
            <w:pPr>
              <w:rPr>
                <w:i/>
              </w:rPr>
            </w:pPr>
          </w:p>
          <w:p w14:paraId="423CB966" w14:textId="77777777" w:rsidR="00036E4D" w:rsidRPr="00D568E4" w:rsidRDefault="00A353A4" w:rsidP="00036E4D">
            <w:pPr>
              <w:rPr>
                <w:i/>
                <w:iCs/>
              </w:rPr>
            </w:pPr>
            <w:r w:rsidRPr="00F824B1">
              <w:rPr>
                <w:i/>
              </w:rPr>
              <w:t xml:space="preserve">2. </w:t>
            </w:r>
            <w:r w:rsidR="00036E4D" w:rsidRPr="00D568E4">
              <w:rPr>
                <w:i/>
                <w:iCs/>
              </w:rPr>
              <w:t>Jf. økologi-</w:t>
            </w:r>
          </w:p>
          <w:p w14:paraId="004BCE06" w14:textId="4C9ABAB0" w:rsidR="00036E4D" w:rsidRDefault="00036E4D" w:rsidP="00036E4D">
            <w:pPr>
              <w:rPr>
                <w:i/>
                <w:iCs/>
              </w:rPr>
            </w:pPr>
            <w:r w:rsidRPr="00D568E4">
              <w:rPr>
                <w:i/>
                <w:iCs/>
              </w:rPr>
              <w:t xml:space="preserve">forskriften § 2, jf. </w:t>
            </w:r>
            <w:proofErr w:type="spellStart"/>
            <w:r w:rsidRPr="00D568E4">
              <w:rPr>
                <w:i/>
                <w:iCs/>
              </w:rPr>
              <w:t>fo</w:t>
            </w:r>
            <w:proofErr w:type="spellEnd"/>
            <w:r w:rsidRPr="00D568E4">
              <w:rPr>
                <w:i/>
                <w:iCs/>
              </w:rPr>
              <w:t>.</w:t>
            </w:r>
            <w:r w:rsidR="00BB1445">
              <w:rPr>
                <w:i/>
                <w:iCs/>
              </w:rPr>
              <w:t xml:space="preserve"> </w:t>
            </w:r>
            <w:r w:rsidRPr="00D568E4">
              <w:rPr>
                <w:i/>
                <w:iCs/>
              </w:rPr>
              <w:t>(EU) 2018/848, art. 32</w:t>
            </w:r>
            <w:r w:rsidR="00873D91">
              <w:rPr>
                <w:i/>
                <w:iCs/>
              </w:rPr>
              <w:t xml:space="preserve"> </w:t>
            </w:r>
            <w:r w:rsidR="00092329">
              <w:rPr>
                <w:i/>
                <w:iCs/>
              </w:rPr>
              <w:t xml:space="preserve">nr. </w:t>
            </w:r>
            <w:r w:rsidR="00873D91">
              <w:rPr>
                <w:i/>
                <w:iCs/>
              </w:rPr>
              <w:t xml:space="preserve"> </w:t>
            </w:r>
            <w:r w:rsidR="00BB1445">
              <w:rPr>
                <w:i/>
                <w:iCs/>
              </w:rPr>
              <w:t>1</w:t>
            </w:r>
            <w:r w:rsidR="00873D91">
              <w:rPr>
                <w:i/>
                <w:iCs/>
              </w:rPr>
              <w:t>, 2</w:t>
            </w:r>
            <w:r w:rsidR="00D7602A">
              <w:rPr>
                <w:i/>
                <w:iCs/>
              </w:rPr>
              <w:t>,</w:t>
            </w:r>
            <w:r w:rsidR="00873D91">
              <w:rPr>
                <w:i/>
                <w:iCs/>
              </w:rPr>
              <w:t xml:space="preserve"> 3. </w:t>
            </w:r>
            <w:r w:rsidR="00641198">
              <w:rPr>
                <w:i/>
                <w:iCs/>
              </w:rPr>
              <w:t>og</w:t>
            </w:r>
            <w:r w:rsidR="00A70450">
              <w:rPr>
                <w:i/>
                <w:iCs/>
              </w:rPr>
              <w:t xml:space="preserve"> </w:t>
            </w:r>
            <w:r w:rsidR="0037045F">
              <w:rPr>
                <w:i/>
                <w:iCs/>
              </w:rPr>
              <w:t>art. 33</w:t>
            </w:r>
            <w:r w:rsidR="000613CB">
              <w:rPr>
                <w:i/>
                <w:iCs/>
              </w:rPr>
              <w:t xml:space="preserve"> nr. </w:t>
            </w:r>
            <w:r w:rsidR="0037045F">
              <w:rPr>
                <w:i/>
                <w:iCs/>
              </w:rPr>
              <w:t>4</w:t>
            </w:r>
            <w:r w:rsidR="00A8504A">
              <w:rPr>
                <w:i/>
                <w:iCs/>
              </w:rPr>
              <w:t xml:space="preserve"> jf</w:t>
            </w:r>
            <w:r w:rsidR="00002948">
              <w:rPr>
                <w:i/>
                <w:iCs/>
              </w:rPr>
              <w:t>.</w:t>
            </w:r>
            <w:r w:rsidR="00AA57B7">
              <w:rPr>
                <w:i/>
                <w:iCs/>
              </w:rPr>
              <w:t xml:space="preserve"> </w:t>
            </w:r>
            <w:r w:rsidR="00641198">
              <w:rPr>
                <w:i/>
                <w:iCs/>
              </w:rPr>
              <w:t>vedlegg V.</w:t>
            </w:r>
          </w:p>
          <w:p w14:paraId="57D1D86E" w14:textId="77777777" w:rsidR="00036E4D" w:rsidRDefault="00036E4D" w:rsidP="00036E4D">
            <w:pPr>
              <w:rPr>
                <w:i/>
                <w:iCs/>
              </w:rPr>
            </w:pPr>
          </w:p>
          <w:p w14:paraId="574AC6CA" w14:textId="4BDF3E14" w:rsidR="00D23CE9" w:rsidRDefault="00036E4D" w:rsidP="00036E4D">
            <w:pPr>
              <w:rPr>
                <w:i/>
              </w:rPr>
            </w:pPr>
            <w:r>
              <w:rPr>
                <w:i/>
                <w:iCs/>
              </w:rPr>
              <w:t xml:space="preserve">3. </w:t>
            </w:r>
            <w:r w:rsidR="005F7722" w:rsidRPr="00F824B1">
              <w:rPr>
                <w:i/>
              </w:rPr>
              <w:t>Jf.</w:t>
            </w:r>
            <w:r w:rsidR="005F7722" w:rsidRPr="00A353A4">
              <w:rPr>
                <w:i/>
              </w:rPr>
              <w:t xml:space="preserve"> økologi</w:t>
            </w:r>
            <w:r w:rsidR="00F824B1">
              <w:rPr>
                <w:i/>
              </w:rPr>
              <w:t>-</w:t>
            </w:r>
            <w:r w:rsidR="005F7722" w:rsidRPr="00A353A4">
              <w:rPr>
                <w:i/>
              </w:rPr>
              <w:t xml:space="preserve">forskriften § 2, jf. </w:t>
            </w:r>
            <w:proofErr w:type="spellStart"/>
            <w:proofErr w:type="gramStart"/>
            <w:r w:rsidR="005F7722" w:rsidRPr="00A353A4">
              <w:rPr>
                <w:i/>
              </w:rPr>
              <w:t>fo</w:t>
            </w:r>
            <w:proofErr w:type="spellEnd"/>
            <w:r w:rsidR="00A353A4">
              <w:rPr>
                <w:i/>
              </w:rPr>
              <w:t>.</w:t>
            </w:r>
            <w:r w:rsidR="00F824B1">
              <w:rPr>
                <w:i/>
              </w:rPr>
              <w:t>(</w:t>
            </w:r>
            <w:proofErr w:type="gramEnd"/>
            <w:r w:rsidR="00F824B1">
              <w:rPr>
                <w:i/>
              </w:rPr>
              <w:t>EU)</w:t>
            </w:r>
            <w:r w:rsidR="005F7722" w:rsidRPr="00A353A4">
              <w:rPr>
                <w:i/>
              </w:rPr>
              <w:t xml:space="preserve"> 2018/848, art. 30</w:t>
            </w:r>
            <w:r w:rsidR="000613CB">
              <w:rPr>
                <w:i/>
              </w:rPr>
              <w:t xml:space="preserve"> nr. 5</w:t>
            </w:r>
            <w:r w:rsidR="00745303" w:rsidRPr="00A353A4">
              <w:rPr>
                <w:i/>
              </w:rPr>
              <w:t xml:space="preserve"> </w:t>
            </w:r>
            <w:r w:rsidR="00236038" w:rsidRPr="00A353A4">
              <w:rPr>
                <w:i/>
              </w:rPr>
              <w:t>(mat)</w:t>
            </w:r>
            <w:r w:rsidR="0046586B" w:rsidRPr="00A353A4">
              <w:rPr>
                <w:i/>
              </w:rPr>
              <w:t xml:space="preserve"> </w:t>
            </w:r>
            <w:r w:rsidR="00236038" w:rsidRPr="00A353A4">
              <w:rPr>
                <w:i/>
              </w:rPr>
              <w:t xml:space="preserve">og </w:t>
            </w:r>
            <w:r w:rsidR="00C75B64" w:rsidRPr="00A353A4">
              <w:rPr>
                <w:i/>
              </w:rPr>
              <w:t xml:space="preserve">art. </w:t>
            </w:r>
            <w:r w:rsidR="005F7722" w:rsidRPr="00A353A4">
              <w:rPr>
                <w:i/>
              </w:rPr>
              <w:t>30</w:t>
            </w:r>
            <w:r w:rsidR="000613CB">
              <w:rPr>
                <w:i/>
              </w:rPr>
              <w:t xml:space="preserve"> nr. 6</w:t>
            </w:r>
            <w:r w:rsidR="00744945" w:rsidRPr="00A353A4">
              <w:rPr>
                <w:i/>
              </w:rPr>
              <w:t xml:space="preserve"> </w:t>
            </w:r>
            <w:r w:rsidR="00C75B64" w:rsidRPr="00A353A4">
              <w:rPr>
                <w:i/>
              </w:rPr>
              <w:t xml:space="preserve">(fôr) </w:t>
            </w:r>
          </w:p>
          <w:p w14:paraId="07F77B1E" w14:textId="77777777" w:rsidR="0061435B" w:rsidRPr="0061435B" w:rsidRDefault="0061435B" w:rsidP="00A353A4">
            <w:pPr>
              <w:rPr>
                <w:i/>
              </w:rPr>
            </w:pPr>
          </w:p>
          <w:p w14:paraId="46C57A33" w14:textId="2B7220C9" w:rsidR="008F0359" w:rsidRDefault="00036E4D" w:rsidP="00037978">
            <w:pPr>
              <w:rPr>
                <w:i/>
                <w:iCs/>
              </w:rPr>
            </w:pPr>
            <w:r>
              <w:rPr>
                <w:i/>
              </w:rPr>
              <w:t>4</w:t>
            </w:r>
            <w:r w:rsidR="00A353A4" w:rsidRPr="00F824B1">
              <w:rPr>
                <w:i/>
              </w:rPr>
              <w:t xml:space="preserve">. </w:t>
            </w:r>
            <w:r w:rsidR="00776CE3" w:rsidRPr="00F824B1">
              <w:rPr>
                <w:i/>
              </w:rPr>
              <w:t>Jf.</w:t>
            </w:r>
            <w:r w:rsidR="00776CE3" w:rsidRPr="00037978">
              <w:rPr>
                <w:i/>
              </w:rPr>
              <w:t xml:space="preserve"> </w:t>
            </w:r>
            <w:r w:rsidR="00AF7280">
              <w:rPr>
                <w:i/>
                <w:iCs/>
              </w:rPr>
              <w:t>ø</w:t>
            </w:r>
            <w:r w:rsidR="00A8100A" w:rsidRPr="00776CE3">
              <w:rPr>
                <w:i/>
                <w:iCs/>
              </w:rPr>
              <w:t>kologi</w:t>
            </w:r>
            <w:r w:rsidR="00F824B1">
              <w:rPr>
                <w:i/>
                <w:iCs/>
              </w:rPr>
              <w:t>-</w:t>
            </w:r>
            <w:r w:rsidR="00A8100A" w:rsidRPr="00776CE3">
              <w:rPr>
                <w:i/>
                <w:iCs/>
              </w:rPr>
              <w:t xml:space="preserve">forskriften § 2, jf. </w:t>
            </w:r>
            <w:proofErr w:type="spellStart"/>
            <w:r w:rsidR="00A8100A" w:rsidRPr="00776CE3">
              <w:rPr>
                <w:i/>
                <w:iCs/>
              </w:rPr>
              <w:t>fo</w:t>
            </w:r>
            <w:proofErr w:type="spellEnd"/>
            <w:r w:rsidR="00A353A4">
              <w:rPr>
                <w:i/>
                <w:iCs/>
              </w:rPr>
              <w:t xml:space="preserve">. </w:t>
            </w:r>
            <w:r w:rsidR="00F824B1">
              <w:rPr>
                <w:i/>
                <w:iCs/>
              </w:rPr>
              <w:t xml:space="preserve">(EU) </w:t>
            </w:r>
            <w:r w:rsidR="00A8100A" w:rsidRPr="00776CE3">
              <w:rPr>
                <w:i/>
                <w:iCs/>
              </w:rPr>
              <w:t>2018/848, art. 30</w:t>
            </w:r>
            <w:r w:rsidR="00E86C70">
              <w:rPr>
                <w:i/>
                <w:iCs/>
              </w:rPr>
              <w:t xml:space="preserve"> nr. 5 bokstav a</w:t>
            </w:r>
            <w:r w:rsidR="00730A1C" w:rsidRPr="00730A1C">
              <w:rPr>
                <w:i/>
                <w:iCs/>
              </w:rPr>
              <w:t xml:space="preserve"> ii) og </w:t>
            </w:r>
            <w:r w:rsidR="0090585C">
              <w:rPr>
                <w:i/>
                <w:iCs/>
              </w:rPr>
              <w:t xml:space="preserve">bokstav </w:t>
            </w:r>
            <w:r w:rsidR="0090585C">
              <w:rPr>
                <w:i/>
                <w:iCs/>
              </w:rPr>
              <w:lastRenderedPageBreak/>
              <w:t>b</w:t>
            </w:r>
            <w:r w:rsidR="00730A1C" w:rsidRPr="00730A1C">
              <w:rPr>
                <w:i/>
                <w:iCs/>
              </w:rPr>
              <w:t xml:space="preserve"> i</w:t>
            </w:r>
            <w:r w:rsidR="00A8100A" w:rsidRPr="00776CE3">
              <w:rPr>
                <w:i/>
                <w:iCs/>
              </w:rPr>
              <w:t xml:space="preserve"> (mat) og art. 30</w:t>
            </w:r>
            <w:r w:rsidR="0090585C">
              <w:rPr>
                <w:i/>
                <w:iCs/>
              </w:rPr>
              <w:t xml:space="preserve"> nr. 6 bokstav c</w:t>
            </w:r>
            <w:r w:rsidR="00730A1C" w:rsidRPr="00730A1C">
              <w:rPr>
                <w:i/>
                <w:iCs/>
              </w:rPr>
              <w:t xml:space="preserve"> </w:t>
            </w:r>
            <w:r w:rsidR="00A8100A" w:rsidRPr="00776CE3">
              <w:rPr>
                <w:i/>
                <w:iCs/>
              </w:rPr>
              <w:t xml:space="preserve">(fôr) </w:t>
            </w:r>
          </w:p>
          <w:p w14:paraId="50DBE4AA" w14:textId="77777777" w:rsidR="0090585C" w:rsidRDefault="0090585C" w:rsidP="00037978">
            <w:pPr>
              <w:rPr>
                <w:i/>
                <w:iCs/>
              </w:rPr>
            </w:pPr>
          </w:p>
          <w:p w14:paraId="79F046CF" w14:textId="2B4E50A4" w:rsidR="00D23CE9" w:rsidRDefault="00036E4D" w:rsidP="00F824B1">
            <w:pPr>
              <w:rPr>
                <w:i/>
                <w:iCs/>
              </w:rPr>
            </w:pPr>
            <w:r>
              <w:rPr>
                <w:i/>
              </w:rPr>
              <w:t>5</w:t>
            </w:r>
            <w:r w:rsidR="00D23CE9" w:rsidRPr="00F824B1">
              <w:rPr>
                <w:i/>
              </w:rPr>
              <w:t xml:space="preserve">. </w:t>
            </w:r>
            <w:r w:rsidR="00E231A6" w:rsidRPr="00F824B1">
              <w:rPr>
                <w:i/>
              </w:rPr>
              <w:t>Jf.</w:t>
            </w:r>
            <w:r w:rsidR="00E231A6" w:rsidRPr="00E231A6">
              <w:rPr>
                <w:i/>
                <w:iCs/>
              </w:rPr>
              <w:t xml:space="preserve"> </w:t>
            </w:r>
            <w:r w:rsidR="00AF7280">
              <w:rPr>
                <w:i/>
                <w:iCs/>
              </w:rPr>
              <w:t>ø</w:t>
            </w:r>
            <w:r w:rsidR="00E231A6" w:rsidRPr="00E231A6">
              <w:rPr>
                <w:i/>
                <w:iCs/>
              </w:rPr>
              <w:t>kologi</w:t>
            </w:r>
            <w:r w:rsidR="00F824B1">
              <w:rPr>
                <w:i/>
                <w:iCs/>
              </w:rPr>
              <w:t>-</w:t>
            </w:r>
            <w:r w:rsidR="00E231A6" w:rsidRPr="00E231A6">
              <w:rPr>
                <w:i/>
                <w:iCs/>
              </w:rPr>
              <w:t xml:space="preserve">forskriften § 2, jf. </w:t>
            </w:r>
            <w:proofErr w:type="spellStart"/>
            <w:r w:rsidR="00E231A6" w:rsidRPr="00E231A6">
              <w:rPr>
                <w:i/>
                <w:iCs/>
              </w:rPr>
              <w:t>fo</w:t>
            </w:r>
            <w:proofErr w:type="spellEnd"/>
            <w:r w:rsidR="00E231A6" w:rsidRPr="00E231A6">
              <w:rPr>
                <w:i/>
                <w:iCs/>
              </w:rPr>
              <w:t>.</w:t>
            </w:r>
            <w:r w:rsidR="00F824B1">
              <w:rPr>
                <w:i/>
                <w:iCs/>
              </w:rPr>
              <w:t xml:space="preserve"> (EU)</w:t>
            </w:r>
            <w:r w:rsidR="00E231A6" w:rsidRPr="00E231A6">
              <w:rPr>
                <w:i/>
                <w:iCs/>
              </w:rPr>
              <w:t xml:space="preserve"> 2018/848, art. 30</w:t>
            </w:r>
            <w:r w:rsidR="0047282F">
              <w:rPr>
                <w:i/>
                <w:iCs/>
              </w:rPr>
              <w:t xml:space="preserve"> nr. </w:t>
            </w:r>
            <w:r w:rsidR="00092435">
              <w:rPr>
                <w:i/>
                <w:iCs/>
              </w:rPr>
              <w:t xml:space="preserve">2 </w:t>
            </w:r>
            <w:r w:rsidR="0025223F">
              <w:rPr>
                <w:i/>
                <w:iCs/>
              </w:rPr>
              <w:t>og 3</w:t>
            </w:r>
          </w:p>
          <w:p w14:paraId="5D6F50B3" w14:textId="77777777" w:rsidR="00D568E4" w:rsidRDefault="00D568E4" w:rsidP="00F824B1">
            <w:pPr>
              <w:rPr>
                <w:i/>
                <w:iCs/>
              </w:rPr>
            </w:pPr>
          </w:p>
          <w:p w14:paraId="257D4103" w14:textId="4E94EC5E" w:rsidR="00D568E4" w:rsidRPr="0032431C" w:rsidRDefault="00D568E4" w:rsidP="00D568E4">
            <w:pPr>
              <w:rPr>
                <w:i/>
              </w:rPr>
            </w:pPr>
          </w:p>
        </w:tc>
        <w:tc>
          <w:tcPr>
            <w:tcW w:w="2470" w:type="dxa"/>
            <w:gridSpan w:val="2"/>
          </w:tcPr>
          <w:p w14:paraId="5133CC42" w14:textId="77777777" w:rsidR="000320DB" w:rsidRPr="008F0359" w:rsidRDefault="000320DB" w:rsidP="000320DB">
            <w:pPr>
              <w:numPr>
                <w:ilvl w:val="0"/>
                <w:numId w:val="27"/>
              </w:numPr>
              <w:rPr>
                <w:i/>
              </w:rPr>
            </w:pPr>
            <w:r w:rsidRPr="008F0359">
              <w:rPr>
                <w:i/>
              </w:rPr>
              <w:lastRenderedPageBreak/>
              <w:t>Manglende angivelse av kontrollinstansens kodenummer</w:t>
            </w:r>
          </w:p>
          <w:p w14:paraId="4B2FD458" w14:textId="77777777" w:rsidR="000320DB" w:rsidRPr="008F0359" w:rsidRDefault="000320DB" w:rsidP="000320DB">
            <w:pPr>
              <w:rPr>
                <w:i/>
              </w:rPr>
            </w:pPr>
          </w:p>
          <w:p w14:paraId="266736AB" w14:textId="77777777" w:rsidR="002C6513" w:rsidRPr="00F87880" w:rsidRDefault="002C6513" w:rsidP="002C6513">
            <w:pPr>
              <w:numPr>
                <w:ilvl w:val="0"/>
                <w:numId w:val="27"/>
              </w:numPr>
              <w:rPr>
                <w:i/>
                <w:iCs/>
              </w:rPr>
            </w:pPr>
            <w:r w:rsidRPr="00F87880">
              <w:rPr>
                <w:rFonts w:eastAsia="Calibri"/>
                <w:i/>
                <w:iCs/>
              </w:rPr>
              <w:t>EU-logo med tilleggs-informasjon er ikke iht. kravene</w:t>
            </w:r>
          </w:p>
          <w:p w14:paraId="1C805B8E" w14:textId="77777777" w:rsidR="00036E4D" w:rsidRPr="00527D5F" w:rsidRDefault="00036E4D" w:rsidP="00527D5F">
            <w:pPr>
              <w:ind w:left="360"/>
              <w:rPr>
                <w:i/>
                <w:iCs/>
              </w:rPr>
            </w:pPr>
          </w:p>
          <w:p w14:paraId="04F2220B" w14:textId="77777777" w:rsidR="000320DB" w:rsidRPr="002C6513" w:rsidRDefault="000320DB" w:rsidP="00527D5F">
            <w:pPr>
              <w:numPr>
                <w:ilvl w:val="0"/>
                <w:numId w:val="27"/>
              </w:numPr>
              <w:rPr>
                <w:i/>
              </w:rPr>
            </w:pPr>
            <w:r w:rsidRPr="002C6513">
              <w:rPr>
                <w:i/>
              </w:rPr>
              <w:t>Manglende angivelse av hvilke ingredienser som er økologiske</w:t>
            </w:r>
          </w:p>
          <w:p w14:paraId="5810ACF4" w14:textId="77777777" w:rsidR="000320DB" w:rsidRPr="008F0359" w:rsidRDefault="000320DB" w:rsidP="000320DB">
            <w:pPr>
              <w:rPr>
                <w:i/>
              </w:rPr>
            </w:pPr>
          </w:p>
          <w:p w14:paraId="12C7E5E2" w14:textId="77777777" w:rsidR="000320DB" w:rsidRPr="008F0359" w:rsidRDefault="000320DB" w:rsidP="000320DB">
            <w:pPr>
              <w:numPr>
                <w:ilvl w:val="0"/>
                <w:numId w:val="27"/>
              </w:numPr>
              <w:rPr>
                <w:i/>
              </w:rPr>
            </w:pPr>
            <w:r w:rsidRPr="008F0359">
              <w:rPr>
                <w:i/>
              </w:rPr>
              <w:t xml:space="preserve">Produktet er merket som økologisk i varebetegnelsen, men inneholder mindre enn 95% økologiske ingredienser </w:t>
            </w:r>
          </w:p>
          <w:p w14:paraId="19CACF65" w14:textId="77777777" w:rsidR="000320DB" w:rsidRPr="008F0359" w:rsidRDefault="000320DB" w:rsidP="000320DB">
            <w:pPr>
              <w:ind w:left="360"/>
              <w:rPr>
                <w:i/>
              </w:rPr>
            </w:pPr>
          </w:p>
          <w:p w14:paraId="2515EEB3" w14:textId="744E5C83" w:rsidR="000320DB" w:rsidRPr="008F0359" w:rsidRDefault="000320DB" w:rsidP="2CF404A4">
            <w:pPr>
              <w:numPr>
                <w:ilvl w:val="0"/>
                <w:numId w:val="27"/>
              </w:numPr>
              <w:rPr>
                <w:i/>
                <w:iCs/>
              </w:rPr>
            </w:pPr>
            <w:r w:rsidRPr="00F824B1">
              <w:rPr>
                <w:i/>
              </w:rPr>
              <w:t>Merkede produkter oppfyller ikke kravene i regelverket.</w:t>
            </w:r>
          </w:p>
          <w:p w14:paraId="5532F790" w14:textId="1DA84EF3" w:rsidR="000320DB" w:rsidRPr="008F0359" w:rsidRDefault="000320DB" w:rsidP="00AF34E5">
            <w:pPr>
              <w:rPr>
                <w:rFonts w:ascii="Calibri" w:eastAsia="Calibri" w:hAnsi="Calibri" w:cs="Calibri"/>
                <w:i/>
                <w:iCs/>
                <w:sz w:val="22"/>
                <w:szCs w:val="22"/>
              </w:rPr>
            </w:pPr>
          </w:p>
          <w:p w14:paraId="2FCA0647" w14:textId="6140CAA4" w:rsidR="000320DB" w:rsidRPr="008F0359" w:rsidRDefault="000320DB" w:rsidP="00527D5F">
            <w:pPr>
              <w:ind w:left="360"/>
              <w:rPr>
                <w:i/>
              </w:rPr>
            </w:pPr>
          </w:p>
        </w:tc>
        <w:tc>
          <w:tcPr>
            <w:tcW w:w="1140" w:type="dxa"/>
            <w:gridSpan w:val="2"/>
          </w:tcPr>
          <w:p w14:paraId="745F97A0" w14:textId="3BB3C2DA" w:rsidR="000320DB" w:rsidRPr="008F0359" w:rsidRDefault="00E23DEC" w:rsidP="000320DB">
            <w:pPr>
              <w:rPr>
                <w:i/>
              </w:rPr>
            </w:pPr>
            <w:r>
              <w:rPr>
                <w:i/>
              </w:rPr>
              <w:t>Mindre (PP/ KOR)</w:t>
            </w:r>
          </w:p>
          <w:p w14:paraId="1248BA0E" w14:textId="77777777" w:rsidR="000320DB" w:rsidRPr="008F0359" w:rsidRDefault="000320DB" w:rsidP="000320DB">
            <w:pPr>
              <w:rPr>
                <w:i/>
              </w:rPr>
            </w:pPr>
            <w:r w:rsidRPr="008F0359">
              <w:rPr>
                <w:i/>
              </w:rPr>
              <w:t xml:space="preserve"> </w:t>
            </w:r>
          </w:p>
          <w:p w14:paraId="0B167857" w14:textId="77777777" w:rsidR="000320DB" w:rsidRPr="008F0359" w:rsidRDefault="000320DB" w:rsidP="000320DB">
            <w:pPr>
              <w:rPr>
                <w:i/>
              </w:rPr>
            </w:pPr>
          </w:p>
          <w:p w14:paraId="78135F7E" w14:textId="77777777" w:rsidR="000320DB" w:rsidRPr="008F0359" w:rsidRDefault="000320DB" w:rsidP="000320DB">
            <w:pPr>
              <w:rPr>
                <w:i/>
              </w:rPr>
            </w:pPr>
          </w:p>
          <w:p w14:paraId="1A436654" w14:textId="77777777" w:rsidR="000320DB" w:rsidRPr="008F0359" w:rsidRDefault="000320DB" w:rsidP="000320DB">
            <w:pPr>
              <w:rPr>
                <w:i/>
              </w:rPr>
            </w:pPr>
          </w:p>
          <w:p w14:paraId="26B95A3E" w14:textId="77777777" w:rsidR="000320DB" w:rsidRPr="008F0359" w:rsidRDefault="000320DB" w:rsidP="000320DB">
            <w:pPr>
              <w:rPr>
                <w:i/>
              </w:rPr>
            </w:pPr>
          </w:p>
          <w:p w14:paraId="2FC7B911" w14:textId="77777777" w:rsidR="000320DB" w:rsidRPr="008F0359" w:rsidRDefault="000320DB" w:rsidP="000320DB">
            <w:pPr>
              <w:rPr>
                <w:i/>
              </w:rPr>
            </w:pPr>
          </w:p>
          <w:p w14:paraId="1C139207" w14:textId="77777777" w:rsidR="000320DB" w:rsidRPr="008F0359" w:rsidRDefault="000320DB" w:rsidP="000320DB">
            <w:pPr>
              <w:rPr>
                <w:i/>
              </w:rPr>
            </w:pPr>
          </w:p>
          <w:p w14:paraId="35D5C9A5" w14:textId="77777777" w:rsidR="000320DB" w:rsidRPr="008F0359" w:rsidRDefault="000320DB" w:rsidP="000320DB">
            <w:pPr>
              <w:rPr>
                <w:i/>
              </w:rPr>
            </w:pPr>
          </w:p>
          <w:p w14:paraId="52D40FC1" w14:textId="0516C286" w:rsidR="000320DB" w:rsidRPr="008F0359" w:rsidRDefault="000320DB" w:rsidP="42E53909">
            <w:pPr>
              <w:rPr>
                <w:i/>
                <w:iCs/>
              </w:rPr>
            </w:pPr>
          </w:p>
          <w:p w14:paraId="42C394A9" w14:textId="7302A58F" w:rsidR="000320DB" w:rsidRPr="008F0359" w:rsidRDefault="000320DB" w:rsidP="42E53909">
            <w:pPr>
              <w:rPr>
                <w:i/>
                <w:iCs/>
              </w:rPr>
            </w:pPr>
          </w:p>
          <w:p w14:paraId="5F21E6C6" w14:textId="287477A3" w:rsidR="000320DB" w:rsidRPr="008F0359" w:rsidRDefault="000320DB" w:rsidP="42E53909">
            <w:pPr>
              <w:rPr>
                <w:i/>
                <w:iCs/>
              </w:rPr>
            </w:pPr>
          </w:p>
          <w:p w14:paraId="30224F2D" w14:textId="0597AF8E" w:rsidR="000320DB" w:rsidRPr="008F0359" w:rsidRDefault="000320DB" w:rsidP="42E53909">
            <w:pPr>
              <w:rPr>
                <w:i/>
                <w:iCs/>
              </w:rPr>
            </w:pPr>
          </w:p>
          <w:p w14:paraId="417F92F3" w14:textId="37CE6540" w:rsidR="000320DB" w:rsidRPr="008F0359" w:rsidRDefault="000320DB" w:rsidP="42E53909">
            <w:pPr>
              <w:rPr>
                <w:i/>
                <w:iCs/>
              </w:rPr>
            </w:pPr>
          </w:p>
          <w:p w14:paraId="197A4348" w14:textId="7BD346CA" w:rsidR="000320DB" w:rsidRPr="008F0359" w:rsidRDefault="000320DB" w:rsidP="42E53909">
            <w:pPr>
              <w:rPr>
                <w:i/>
                <w:iCs/>
              </w:rPr>
            </w:pPr>
          </w:p>
          <w:p w14:paraId="3FE0058A" w14:textId="018843B7" w:rsidR="000320DB" w:rsidRPr="008F0359" w:rsidRDefault="000320DB" w:rsidP="42E53909">
            <w:pPr>
              <w:rPr>
                <w:i/>
                <w:iCs/>
              </w:rPr>
            </w:pPr>
          </w:p>
          <w:p w14:paraId="137F0C61" w14:textId="1E2FA293" w:rsidR="000320DB" w:rsidRPr="008F0359" w:rsidRDefault="000320DB" w:rsidP="42E53909">
            <w:pPr>
              <w:rPr>
                <w:i/>
                <w:iCs/>
              </w:rPr>
            </w:pPr>
          </w:p>
          <w:p w14:paraId="1E321182" w14:textId="0B614B69" w:rsidR="000320DB" w:rsidRPr="008F0359" w:rsidRDefault="000320DB" w:rsidP="42E53909">
            <w:pPr>
              <w:rPr>
                <w:i/>
                <w:iCs/>
              </w:rPr>
            </w:pPr>
          </w:p>
          <w:p w14:paraId="10B760FB" w14:textId="58418DCB" w:rsidR="000320DB" w:rsidRPr="008F0359" w:rsidRDefault="000320DB" w:rsidP="42E53909">
            <w:pPr>
              <w:rPr>
                <w:i/>
                <w:iCs/>
              </w:rPr>
            </w:pPr>
          </w:p>
          <w:p w14:paraId="2FF129D8" w14:textId="6A5AE714" w:rsidR="000320DB" w:rsidRPr="008F0359" w:rsidRDefault="000320DB" w:rsidP="42E53909">
            <w:pPr>
              <w:rPr>
                <w:i/>
                <w:iCs/>
              </w:rPr>
            </w:pPr>
          </w:p>
          <w:p w14:paraId="3DE178E5" w14:textId="4D07A229" w:rsidR="000320DB" w:rsidRPr="008F0359" w:rsidRDefault="000320DB" w:rsidP="42E53909">
            <w:pPr>
              <w:rPr>
                <w:i/>
                <w:iCs/>
              </w:rPr>
            </w:pPr>
          </w:p>
          <w:p w14:paraId="1CF9326D" w14:textId="6416EA9B" w:rsidR="000320DB" w:rsidRPr="008F0359" w:rsidRDefault="000320DB" w:rsidP="42E53909">
            <w:pPr>
              <w:rPr>
                <w:i/>
                <w:iCs/>
              </w:rPr>
            </w:pPr>
          </w:p>
          <w:p w14:paraId="61EC697C" w14:textId="1E2FFECA" w:rsidR="000320DB" w:rsidRPr="008F0359" w:rsidRDefault="000320DB" w:rsidP="42E53909">
            <w:pPr>
              <w:rPr>
                <w:i/>
                <w:iCs/>
              </w:rPr>
            </w:pPr>
          </w:p>
          <w:p w14:paraId="36A8684B" w14:textId="2E8C26F0" w:rsidR="000320DB" w:rsidRPr="008F0359" w:rsidRDefault="000320DB" w:rsidP="42E53909">
            <w:pPr>
              <w:rPr>
                <w:i/>
                <w:iCs/>
              </w:rPr>
            </w:pPr>
          </w:p>
          <w:p w14:paraId="65A59422" w14:textId="6F93B64B" w:rsidR="000320DB" w:rsidRPr="008F0359" w:rsidRDefault="000320DB" w:rsidP="000320DB">
            <w:pPr>
              <w:rPr>
                <w:i/>
              </w:rPr>
            </w:pPr>
          </w:p>
        </w:tc>
        <w:tc>
          <w:tcPr>
            <w:tcW w:w="1036" w:type="dxa"/>
            <w:gridSpan w:val="2"/>
          </w:tcPr>
          <w:p w14:paraId="1C30CA59" w14:textId="77777777" w:rsidR="000320DB" w:rsidRPr="008F0359" w:rsidRDefault="000320DB" w:rsidP="000320DB">
            <w:pPr>
              <w:rPr>
                <w:i/>
              </w:rPr>
            </w:pPr>
            <w:r w:rsidRPr="008F0359">
              <w:rPr>
                <w:i/>
              </w:rPr>
              <w:t xml:space="preserve">Alvorlig </w:t>
            </w:r>
          </w:p>
          <w:p w14:paraId="16CF84B0" w14:textId="77777777" w:rsidR="000320DB" w:rsidRPr="008F0359" w:rsidRDefault="000320DB" w:rsidP="000320DB">
            <w:pPr>
              <w:rPr>
                <w:i/>
              </w:rPr>
            </w:pPr>
            <w:r w:rsidRPr="008F0359">
              <w:rPr>
                <w:i/>
              </w:rPr>
              <w:t>(KOR)</w:t>
            </w:r>
          </w:p>
          <w:p w14:paraId="32220AF0" w14:textId="77777777" w:rsidR="000320DB" w:rsidRPr="008F0359" w:rsidRDefault="000320DB" w:rsidP="000320DB">
            <w:pPr>
              <w:rPr>
                <w:i/>
              </w:rPr>
            </w:pPr>
          </w:p>
          <w:p w14:paraId="5F0A591A" w14:textId="77777777" w:rsidR="000320DB" w:rsidRPr="008F0359" w:rsidRDefault="000320DB" w:rsidP="000320DB">
            <w:pPr>
              <w:rPr>
                <w:i/>
              </w:rPr>
            </w:pPr>
          </w:p>
          <w:p w14:paraId="2B0911F7" w14:textId="77777777" w:rsidR="000320DB" w:rsidRPr="008F0359" w:rsidRDefault="000320DB" w:rsidP="000320DB">
            <w:pPr>
              <w:rPr>
                <w:i/>
              </w:rPr>
            </w:pPr>
          </w:p>
          <w:p w14:paraId="1602EA34" w14:textId="77777777" w:rsidR="000320DB" w:rsidRPr="008F0359" w:rsidRDefault="000320DB" w:rsidP="000320DB">
            <w:pPr>
              <w:rPr>
                <w:i/>
              </w:rPr>
            </w:pPr>
          </w:p>
          <w:p w14:paraId="08DF8C95" w14:textId="77777777" w:rsidR="000320DB" w:rsidRPr="008F0359" w:rsidRDefault="000320DB" w:rsidP="000320DB">
            <w:pPr>
              <w:rPr>
                <w:i/>
              </w:rPr>
            </w:pPr>
          </w:p>
          <w:p w14:paraId="0320F2BF" w14:textId="77777777" w:rsidR="000320DB" w:rsidRPr="008F0359" w:rsidRDefault="000320DB" w:rsidP="000320DB">
            <w:pPr>
              <w:rPr>
                <w:i/>
              </w:rPr>
            </w:pPr>
          </w:p>
          <w:p w14:paraId="220D28DC" w14:textId="77777777" w:rsidR="000320DB" w:rsidRPr="008F0359" w:rsidRDefault="000320DB" w:rsidP="000320DB">
            <w:pPr>
              <w:rPr>
                <w:i/>
              </w:rPr>
            </w:pPr>
          </w:p>
          <w:p w14:paraId="6DE53E7D" w14:textId="77777777" w:rsidR="000320DB" w:rsidRPr="008F0359" w:rsidRDefault="000320DB" w:rsidP="000320DB">
            <w:pPr>
              <w:rPr>
                <w:i/>
              </w:rPr>
            </w:pPr>
          </w:p>
          <w:p w14:paraId="0E9B2598" w14:textId="77777777" w:rsidR="000320DB" w:rsidRPr="008F0359" w:rsidRDefault="000320DB" w:rsidP="000320DB">
            <w:pPr>
              <w:rPr>
                <w:i/>
              </w:rPr>
            </w:pPr>
          </w:p>
          <w:p w14:paraId="70FDE626" w14:textId="77777777" w:rsidR="000320DB" w:rsidRPr="008F0359" w:rsidRDefault="000320DB" w:rsidP="000320DB">
            <w:pPr>
              <w:rPr>
                <w:i/>
              </w:rPr>
            </w:pPr>
          </w:p>
          <w:p w14:paraId="577326E8" w14:textId="77777777" w:rsidR="000320DB" w:rsidRPr="008F0359" w:rsidRDefault="000320DB" w:rsidP="000320DB">
            <w:pPr>
              <w:rPr>
                <w:i/>
              </w:rPr>
            </w:pPr>
          </w:p>
        </w:tc>
        <w:tc>
          <w:tcPr>
            <w:tcW w:w="946" w:type="dxa"/>
          </w:tcPr>
          <w:p w14:paraId="77A869B8" w14:textId="77777777" w:rsidR="000320DB" w:rsidRPr="008F0359" w:rsidRDefault="000320DB" w:rsidP="000320DB">
            <w:pPr>
              <w:rPr>
                <w:i/>
              </w:rPr>
            </w:pPr>
            <w:r w:rsidRPr="008F0359">
              <w:rPr>
                <w:i/>
              </w:rPr>
              <w:t xml:space="preserve">Kritisk </w:t>
            </w:r>
          </w:p>
          <w:p w14:paraId="12ECB713" w14:textId="77777777" w:rsidR="000320DB" w:rsidRPr="008F0359" w:rsidRDefault="000320DB" w:rsidP="000320DB">
            <w:pPr>
              <w:rPr>
                <w:i/>
              </w:rPr>
            </w:pPr>
            <w:r w:rsidRPr="008F0359">
              <w:rPr>
                <w:i/>
              </w:rPr>
              <w:t>(</w:t>
            </w:r>
            <w:r w:rsidR="00131BF5" w:rsidRPr="008F0359">
              <w:rPr>
                <w:i/>
              </w:rPr>
              <w:t>FMA</w:t>
            </w:r>
            <w:r w:rsidRPr="008F0359">
              <w:rPr>
                <w:i/>
              </w:rPr>
              <w:t>/</w:t>
            </w:r>
          </w:p>
          <w:p w14:paraId="1E3817DD" w14:textId="77777777" w:rsidR="000320DB" w:rsidRPr="008F0359" w:rsidRDefault="000320DB" w:rsidP="000320DB">
            <w:pPr>
              <w:rPr>
                <w:i/>
              </w:rPr>
            </w:pPr>
            <w:r w:rsidRPr="008F0359">
              <w:rPr>
                <w:i/>
              </w:rPr>
              <w:t>FJM)</w:t>
            </w:r>
          </w:p>
          <w:p w14:paraId="68F84975" w14:textId="77777777" w:rsidR="000320DB" w:rsidRPr="008F0359" w:rsidRDefault="000320DB" w:rsidP="000320DB">
            <w:pPr>
              <w:rPr>
                <w:i/>
              </w:rPr>
            </w:pPr>
          </w:p>
          <w:p w14:paraId="1826F4FC" w14:textId="77777777" w:rsidR="000320DB" w:rsidRPr="008F0359" w:rsidRDefault="000320DB" w:rsidP="000320DB">
            <w:pPr>
              <w:rPr>
                <w:i/>
              </w:rPr>
            </w:pPr>
          </w:p>
          <w:p w14:paraId="2991151B" w14:textId="77777777" w:rsidR="000320DB" w:rsidRPr="008F0359" w:rsidRDefault="000320DB" w:rsidP="000320DB">
            <w:pPr>
              <w:rPr>
                <w:i/>
              </w:rPr>
            </w:pPr>
          </w:p>
          <w:p w14:paraId="3DE37112" w14:textId="77777777" w:rsidR="000320DB" w:rsidRPr="008F0359" w:rsidRDefault="000320DB" w:rsidP="000320DB">
            <w:pPr>
              <w:rPr>
                <w:i/>
              </w:rPr>
            </w:pPr>
          </w:p>
          <w:p w14:paraId="59758539" w14:textId="77777777" w:rsidR="000320DB" w:rsidRPr="008F0359" w:rsidRDefault="000320DB" w:rsidP="000320DB">
            <w:pPr>
              <w:rPr>
                <w:i/>
              </w:rPr>
            </w:pPr>
          </w:p>
          <w:p w14:paraId="0C84B2B4" w14:textId="77777777" w:rsidR="000320DB" w:rsidRPr="008F0359" w:rsidRDefault="000320DB" w:rsidP="000320DB">
            <w:pPr>
              <w:rPr>
                <w:i/>
              </w:rPr>
            </w:pPr>
          </w:p>
          <w:p w14:paraId="59C85272" w14:textId="77777777" w:rsidR="000320DB" w:rsidRPr="008F0359" w:rsidRDefault="000320DB" w:rsidP="000320DB">
            <w:pPr>
              <w:rPr>
                <w:i/>
              </w:rPr>
            </w:pPr>
          </w:p>
          <w:p w14:paraId="750FBBF3" w14:textId="77777777" w:rsidR="000320DB" w:rsidRPr="008F0359" w:rsidRDefault="000320DB" w:rsidP="000320DB">
            <w:pPr>
              <w:rPr>
                <w:i/>
              </w:rPr>
            </w:pPr>
          </w:p>
          <w:p w14:paraId="77AA3FA0" w14:textId="77777777" w:rsidR="000320DB" w:rsidRPr="008F0359" w:rsidRDefault="000320DB" w:rsidP="000320DB">
            <w:pPr>
              <w:rPr>
                <w:i/>
              </w:rPr>
            </w:pPr>
          </w:p>
        </w:tc>
        <w:tc>
          <w:tcPr>
            <w:tcW w:w="6144" w:type="dxa"/>
            <w:gridSpan w:val="2"/>
          </w:tcPr>
          <w:p w14:paraId="5957E21F" w14:textId="534DD8FC" w:rsidR="000320DB" w:rsidRPr="008F0359" w:rsidRDefault="000320DB" w:rsidP="000320DB">
            <w:pPr>
              <w:rPr>
                <w:i/>
              </w:rPr>
            </w:pPr>
            <w:r w:rsidRPr="008F0359">
              <w:rPr>
                <w:i/>
              </w:rPr>
              <w:t xml:space="preserve">Alvorlighetsgrad avhenger av type produksjon, hva slags informasjon som ikke er gitt og om avviket er </w:t>
            </w:r>
            <w:r w:rsidR="003B05BE">
              <w:rPr>
                <w:i/>
              </w:rPr>
              <w:t>gjentakende</w:t>
            </w:r>
            <w:r w:rsidRPr="008F0359">
              <w:rPr>
                <w:i/>
              </w:rPr>
              <w:t>.</w:t>
            </w:r>
          </w:p>
          <w:p w14:paraId="1B8AA8FD" w14:textId="77777777" w:rsidR="008F0359" w:rsidRDefault="008F0359" w:rsidP="000320DB">
            <w:pPr>
              <w:rPr>
                <w:i/>
              </w:rPr>
            </w:pPr>
          </w:p>
          <w:p w14:paraId="3BB6947C" w14:textId="50E93017" w:rsidR="0055735A" w:rsidRDefault="0055735A" w:rsidP="000320DB">
            <w:pPr>
              <w:rPr>
                <w:i/>
              </w:rPr>
            </w:pPr>
            <w:r>
              <w:rPr>
                <w:i/>
              </w:rPr>
              <w:t>Eks. «mindre alvorlig»:</w:t>
            </w:r>
          </w:p>
          <w:p w14:paraId="5947AD6C" w14:textId="71178E04" w:rsidR="0055735A" w:rsidRDefault="009915E8" w:rsidP="000320DB">
            <w:pPr>
              <w:rPr>
                <w:i/>
              </w:rPr>
            </w:pPr>
            <w:r>
              <w:rPr>
                <w:i/>
              </w:rPr>
              <w:t>A</w:t>
            </w:r>
            <w:r w:rsidR="00921CB8" w:rsidRPr="00921CB8">
              <w:rPr>
                <w:i/>
              </w:rPr>
              <w:t>vvik hvor kodenummer eller opprinnelse er oppgitt i et annet sted i merkingen enn i samme synsfelt som EU-logoen.</w:t>
            </w:r>
          </w:p>
          <w:p w14:paraId="3658C4FF" w14:textId="77777777" w:rsidR="0055735A" w:rsidRDefault="0055735A" w:rsidP="000320DB">
            <w:pPr>
              <w:rPr>
                <w:i/>
              </w:rPr>
            </w:pPr>
          </w:p>
          <w:p w14:paraId="3181B0B4" w14:textId="666B1D88" w:rsidR="008F0359" w:rsidRDefault="000320DB" w:rsidP="000320DB">
            <w:pPr>
              <w:rPr>
                <w:i/>
              </w:rPr>
            </w:pPr>
            <w:r w:rsidRPr="008F0359">
              <w:rPr>
                <w:i/>
              </w:rPr>
              <w:t>Eks. «alvorlig»</w:t>
            </w:r>
            <w:r w:rsidR="008F0359">
              <w:rPr>
                <w:i/>
              </w:rPr>
              <w:t>:</w:t>
            </w:r>
          </w:p>
          <w:p w14:paraId="618B0964" w14:textId="20B16F8C" w:rsidR="00F03715" w:rsidRDefault="37EAF09A" w:rsidP="0784C955">
            <w:pPr>
              <w:rPr>
                <w:i/>
                <w:iCs/>
              </w:rPr>
            </w:pPr>
            <w:r w:rsidRPr="0784C955">
              <w:rPr>
                <w:i/>
                <w:iCs/>
              </w:rPr>
              <w:t xml:space="preserve">Det vurderes som alvorlig dersom kodenummeret ikke er påført på merkingen av produktet. </w:t>
            </w:r>
            <w:r w:rsidR="6A3E9227" w:rsidRPr="0784C955">
              <w:rPr>
                <w:i/>
                <w:iCs/>
              </w:rPr>
              <w:t xml:space="preserve">Ved </w:t>
            </w:r>
            <w:r w:rsidR="2F9F5AB0" w:rsidRPr="0784C955">
              <w:rPr>
                <w:i/>
                <w:iCs/>
              </w:rPr>
              <w:t xml:space="preserve">frivillig </w:t>
            </w:r>
            <w:r w:rsidR="6A3E9227" w:rsidRPr="0784C955">
              <w:rPr>
                <w:i/>
                <w:iCs/>
              </w:rPr>
              <w:t xml:space="preserve">bruk av EU-logo vurderes det </w:t>
            </w:r>
            <w:r w:rsidR="21D28121" w:rsidRPr="0784C955">
              <w:rPr>
                <w:i/>
                <w:iCs/>
              </w:rPr>
              <w:t xml:space="preserve">tilsvarende </w:t>
            </w:r>
            <w:r w:rsidR="6A3E9227" w:rsidRPr="0784C955">
              <w:rPr>
                <w:i/>
                <w:iCs/>
              </w:rPr>
              <w:t>som alvorlig dersom merking med kodenummer og opprinnelse er helt manglende</w:t>
            </w:r>
            <w:r w:rsidR="21D28121" w:rsidRPr="0784C955">
              <w:rPr>
                <w:i/>
                <w:iCs/>
              </w:rPr>
              <w:t xml:space="preserve">. </w:t>
            </w:r>
            <w:r w:rsidR="4E1A94A7" w:rsidRPr="0784C955">
              <w:rPr>
                <w:i/>
                <w:iCs/>
              </w:rPr>
              <w:t>A</w:t>
            </w:r>
            <w:r w:rsidR="19ACEA09" w:rsidRPr="0784C955">
              <w:rPr>
                <w:i/>
                <w:iCs/>
              </w:rPr>
              <w:t>llerede opptrykt emballasje</w:t>
            </w:r>
            <w:r w:rsidR="05FCB0F1" w:rsidRPr="0784C955">
              <w:rPr>
                <w:i/>
                <w:iCs/>
              </w:rPr>
              <w:t xml:space="preserve"> som mangler kodenummer</w:t>
            </w:r>
            <w:r w:rsidR="0F2E1E8B" w:rsidRPr="0784C955">
              <w:rPr>
                <w:i/>
                <w:iCs/>
              </w:rPr>
              <w:t>,</w:t>
            </w:r>
            <w:r w:rsidR="19ACEA09" w:rsidRPr="0784C955">
              <w:rPr>
                <w:i/>
                <w:iCs/>
              </w:rPr>
              <w:t xml:space="preserve"> </w:t>
            </w:r>
            <w:r w:rsidR="3D459D4B" w:rsidRPr="0784C955">
              <w:rPr>
                <w:i/>
                <w:iCs/>
              </w:rPr>
              <w:t xml:space="preserve">kan brukes opp </w:t>
            </w:r>
            <w:r w:rsidR="19ACEA09" w:rsidRPr="0784C955">
              <w:rPr>
                <w:i/>
                <w:iCs/>
              </w:rPr>
              <w:t xml:space="preserve">så lenge produktene kun omsettes i Norge. </w:t>
            </w:r>
          </w:p>
          <w:p w14:paraId="6D82E8A6" w14:textId="77777777" w:rsidR="00F03715" w:rsidRDefault="00F03715" w:rsidP="000320DB">
            <w:pPr>
              <w:rPr>
                <w:i/>
              </w:rPr>
            </w:pPr>
          </w:p>
          <w:p w14:paraId="5764A51B" w14:textId="359D4593" w:rsidR="000320DB" w:rsidRPr="008F0359" w:rsidRDefault="00F03715" w:rsidP="000320DB">
            <w:pPr>
              <w:rPr>
                <w:i/>
              </w:rPr>
            </w:pPr>
            <w:r>
              <w:rPr>
                <w:i/>
              </w:rPr>
              <w:t>D</w:t>
            </w:r>
            <w:r w:rsidR="000320DB" w:rsidRPr="008F0359">
              <w:rPr>
                <w:i/>
              </w:rPr>
              <w:t xml:space="preserve">et </w:t>
            </w:r>
            <w:r>
              <w:rPr>
                <w:i/>
              </w:rPr>
              <w:t xml:space="preserve">er </w:t>
            </w:r>
            <w:r w:rsidR="000320DB" w:rsidRPr="008F0359">
              <w:rPr>
                <w:i/>
              </w:rPr>
              <w:t xml:space="preserve">alvorlig med manglende ingrediensmerking som økologisk eller feil varebetegnelse, men korrigerende tiltak er tilstrekkelig dersom det kan dokumenteres at produktet har riktig økologisk status og at avviket kan lukkes innen tidsfrist. </w:t>
            </w:r>
          </w:p>
          <w:p w14:paraId="4B1EF418" w14:textId="77777777" w:rsidR="000320DB" w:rsidRPr="008F0359" w:rsidRDefault="000320DB" w:rsidP="000320DB">
            <w:pPr>
              <w:rPr>
                <w:i/>
              </w:rPr>
            </w:pPr>
          </w:p>
          <w:p w14:paraId="7D871D26" w14:textId="77777777" w:rsidR="000320DB" w:rsidRPr="008F0359" w:rsidRDefault="000320DB" w:rsidP="000320DB">
            <w:pPr>
              <w:rPr>
                <w:i/>
              </w:rPr>
            </w:pPr>
            <w:r w:rsidRPr="008F0359">
              <w:rPr>
                <w:i/>
              </w:rPr>
              <w:t>Eks. «kritisk»</w:t>
            </w:r>
          </w:p>
          <w:p w14:paraId="28723CAE" w14:textId="4EB0C3B1" w:rsidR="000320DB" w:rsidRPr="008F0359" w:rsidRDefault="000320DB" w:rsidP="000320DB">
            <w:pPr>
              <w:rPr>
                <w:i/>
              </w:rPr>
            </w:pPr>
            <w:r w:rsidRPr="008F0359">
              <w:rPr>
                <w:i/>
              </w:rPr>
              <w:t xml:space="preserve">Det kan ikke dokumenteres at produktet </w:t>
            </w:r>
            <w:r w:rsidR="00020807" w:rsidRPr="008F0359">
              <w:rPr>
                <w:i/>
              </w:rPr>
              <w:t xml:space="preserve">har </w:t>
            </w:r>
            <w:r w:rsidRPr="008F0359">
              <w:rPr>
                <w:i/>
              </w:rPr>
              <w:t xml:space="preserve">økologisk status og er feilaktig merket som økologisk. </w:t>
            </w:r>
          </w:p>
          <w:p w14:paraId="418EB5FA" w14:textId="77777777" w:rsidR="000320DB" w:rsidRPr="008F0359" w:rsidRDefault="000320DB" w:rsidP="000320DB">
            <w:pPr>
              <w:rPr>
                <w:i/>
              </w:rPr>
            </w:pPr>
          </w:p>
          <w:p w14:paraId="1AE81EB3" w14:textId="77777777" w:rsidR="000320DB" w:rsidRPr="008F0359" w:rsidRDefault="000320DB" w:rsidP="000320DB">
            <w:pPr>
              <w:rPr>
                <w:i/>
              </w:rPr>
            </w:pPr>
          </w:p>
          <w:p w14:paraId="55EE7B90" w14:textId="77777777" w:rsidR="000320DB" w:rsidRPr="008F0359" w:rsidRDefault="000320DB" w:rsidP="000320DB">
            <w:pPr>
              <w:rPr>
                <w:i/>
              </w:rPr>
            </w:pPr>
          </w:p>
          <w:p w14:paraId="6E06E5BF" w14:textId="3DDE2E83" w:rsidR="000320DB" w:rsidRPr="008F0359" w:rsidRDefault="000320DB" w:rsidP="047BAD13">
            <w:pPr>
              <w:rPr>
                <w:i/>
                <w:iCs/>
              </w:rPr>
            </w:pPr>
          </w:p>
          <w:p w14:paraId="3A0B1D91" w14:textId="0E23A44D" w:rsidR="000320DB" w:rsidRPr="008F0359" w:rsidRDefault="000320DB" w:rsidP="047BAD13">
            <w:pPr>
              <w:rPr>
                <w:i/>
                <w:iCs/>
              </w:rPr>
            </w:pPr>
          </w:p>
          <w:p w14:paraId="0220E743" w14:textId="578D0F2D" w:rsidR="000320DB" w:rsidRPr="008F0359" w:rsidRDefault="000320DB" w:rsidP="047BAD13">
            <w:pPr>
              <w:rPr>
                <w:i/>
                <w:iCs/>
              </w:rPr>
            </w:pPr>
          </w:p>
          <w:p w14:paraId="6E3A8991" w14:textId="44150C6A" w:rsidR="000320DB" w:rsidRPr="008F0359" w:rsidRDefault="000320DB" w:rsidP="047BAD13">
            <w:pPr>
              <w:rPr>
                <w:i/>
                <w:iCs/>
              </w:rPr>
            </w:pPr>
          </w:p>
          <w:p w14:paraId="78D7B902" w14:textId="37BA6C1F" w:rsidR="000320DB" w:rsidRPr="008F0359" w:rsidRDefault="000320DB" w:rsidP="204253AD">
            <w:pPr>
              <w:rPr>
                <w:i/>
                <w:iCs/>
              </w:rPr>
            </w:pPr>
          </w:p>
          <w:p w14:paraId="3907288B" w14:textId="1D769FF1" w:rsidR="000320DB" w:rsidRPr="008F0359" w:rsidRDefault="000320DB" w:rsidP="00036E4D">
            <w:pPr>
              <w:rPr>
                <w:i/>
              </w:rPr>
            </w:pPr>
          </w:p>
        </w:tc>
      </w:tr>
      <w:tr w:rsidR="002C2404" w:rsidRPr="00BE68AA" w14:paraId="08053BCF" w14:textId="77777777" w:rsidTr="0784C955">
        <w:trPr>
          <w:gridAfter w:val="1"/>
          <w:wAfter w:w="29" w:type="dxa"/>
          <w:jc w:val="center"/>
        </w:trPr>
        <w:tc>
          <w:tcPr>
            <w:tcW w:w="2258" w:type="dxa"/>
          </w:tcPr>
          <w:p w14:paraId="59D81AE0" w14:textId="77777777" w:rsidR="000320DB" w:rsidRPr="001F7903" w:rsidRDefault="000320DB" w:rsidP="000320DB">
            <w:pPr>
              <w:rPr>
                <w:i/>
              </w:rPr>
            </w:pPr>
            <w:r w:rsidRPr="001F7903">
              <w:rPr>
                <w:i/>
              </w:rPr>
              <w:lastRenderedPageBreak/>
              <w:t>Import av økologiske produkter</w:t>
            </w:r>
          </w:p>
        </w:tc>
        <w:tc>
          <w:tcPr>
            <w:tcW w:w="1848" w:type="dxa"/>
            <w:gridSpan w:val="2"/>
          </w:tcPr>
          <w:p w14:paraId="528BE42E" w14:textId="54607D22" w:rsidR="000320DB" w:rsidRPr="001F7903" w:rsidRDefault="00A318E0" w:rsidP="001F7903">
            <w:pPr>
              <w:rPr>
                <w:i/>
                <w:iCs/>
              </w:rPr>
            </w:pPr>
            <w:r w:rsidRPr="00F648A7">
              <w:rPr>
                <w:i/>
              </w:rPr>
              <w:t>jf.</w:t>
            </w:r>
            <w:r w:rsidRPr="00A318E0">
              <w:rPr>
                <w:i/>
              </w:rPr>
              <w:t xml:space="preserve"> økologi-forskriften § </w:t>
            </w:r>
            <w:r w:rsidR="00C02EAF">
              <w:rPr>
                <w:i/>
              </w:rPr>
              <w:t>19</w:t>
            </w:r>
            <w:r w:rsidR="000E578A">
              <w:rPr>
                <w:i/>
              </w:rPr>
              <w:t xml:space="preserve"> og</w:t>
            </w:r>
            <w:r w:rsidRPr="00A318E0">
              <w:rPr>
                <w:i/>
              </w:rPr>
              <w:t xml:space="preserve"> § </w:t>
            </w:r>
            <w:r w:rsidR="00480B91">
              <w:rPr>
                <w:i/>
              </w:rPr>
              <w:t>4</w:t>
            </w:r>
            <w:r w:rsidRPr="00A318E0">
              <w:rPr>
                <w:i/>
              </w:rPr>
              <w:t xml:space="preserve"> bokstav </w:t>
            </w:r>
            <w:r w:rsidR="007241DF">
              <w:rPr>
                <w:i/>
              </w:rPr>
              <w:t>e</w:t>
            </w:r>
            <w:r w:rsidRPr="00A318E0">
              <w:rPr>
                <w:i/>
              </w:rPr>
              <w:t xml:space="preserve">, jf. </w:t>
            </w:r>
            <w:proofErr w:type="spellStart"/>
            <w:r w:rsidRPr="00A318E0">
              <w:rPr>
                <w:i/>
              </w:rPr>
              <w:t>fo</w:t>
            </w:r>
            <w:proofErr w:type="spellEnd"/>
            <w:r w:rsidRPr="00A318E0">
              <w:rPr>
                <w:i/>
              </w:rPr>
              <w:t>. (EU) 2021/</w:t>
            </w:r>
            <w:r w:rsidR="007241DF">
              <w:rPr>
                <w:i/>
              </w:rPr>
              <w:t>2307</w:t>
            </w:r>
            <w:r w:rsidRPr="00A318E0">
              <w:rPr>
                <w:i/>
              </w:rPr>
              <w:t xml:space="preserve"> art. </w:t>
            </w:r>
            <w:r w:rsidR="002F2FA3">
              <w:rPr>
                <w:i/>
              </w:rPr>
              <w:t>4</w:t>
            </w:r>
            <w:r w:rsidR="00092435">
              <w:rPr>
                <w:i/>
              </w:rPr>
              <w:t xml:space="preserve"> nr. 1</w:t>
            </w:r>
            <w:r w:rsidR="002F2FA3">
              <w:rPr>
                <w:i/>
              </w:rPr>
              <w:t xml:space="preserve"> og </w:t>
            </w:r>
            <w:r w:rsidR="006B2A9C">
              <w:rPr>
                <w:i/>
              </w:rPr>
              <w:t>6</w:t>
            </w:r>
            <w:r w:rsidR="000829F0">
              <w:rPr>
                <w:i/>
              </w:rPr>
              <w:t xml:space="preserve"> </w:t>
            </w:r>
          </w:p>
        </w:tc>
        <w:tc>
          <w:tcPr>
            <w:tcW w:w="2470" w:type="dxa"/>
            <w:gridSpan w:val="2"/>
          </w:tcPr>
          <w:p w14:paraId="5BBDACA0" w14:textId="63D40D57" w:rsidR="000320DB" w:rsidRDefault="000320DB" w:rsidP="000320DB">
            <w:pPr>
              <w:rPr>
                <w:i/>
              </w:rPr>
            </w:pPr>
            <w:r w:rsidRPr="001F7903">
              <w:rPr>
                <w:i/>
              </w:rPr>
              <w:t xml:space="preserve">Mangler </w:t>
            </w:r>
            <w:r w:rsidR="008C251C">
              <w:rPr>
                <w:i/>
              </w:rPr>
              <w:t xml:space="preserve">godkjent </w:t>
            </w:r>
            <w:r w:rsidRPr="001F7903">
              <w:rPr>
                <w:i/>
              </w:rPr>
              <w:t>importsertifikat (COI) i Traces NT</w:t>
            </w:r>
            <w:r w:rsidR="001310F6">
              <w:rPr>
                <w:i/>
              </w:rPr>
              <w:t xml:space="preserve"> </w:t>
            </w:r>
          </w:p>
          <w:p w14:paraId="5BFF1BF6" w14:textId="77777777" w:rsidR="00BA5DE0" w:rsidRDefault="00BA5DE0" w:rsidP="000320DB">
            <w:pPr>
              <w:rPr>
                <w:i/>
              </w:rPr>
            </w:pPr>
          </w:p>
          <w:p w14:paraId="73186378" w14:textId="002E617D" w:rsidR="00BA5DE0" w:rsidRPr="001F7903" w:rsidRDefault="00BA5DE0" w:rsidP="000320DB">
            <w:pPr>
              <w:rPr>
                <w:i/>
              </w:rPr>
            </w:pPr>
          </w:p>
          <w:p w14:paraId="16944FE4" w14:textId="77777777" w:rsidR="000320DB" w:rsidRPr="001F7903" w:rsidRDefault="000320DB" w:rsidP="000320DB">
            <w:pPr>
              <w:ind w:left="360"/>
              <w:rPr>
                <w:i/>
              </w:rPr>
            </w:pPr>
          </w:p>
        </w:tc>
        <w:tc>
          <w:tcPr>
            <w:tcW w:w="1140" w:type="dxa"/>
            <w:gridSpan w:val="2"/>
          </w:tcPr>
          <w:p w14:paraId="52C9A888" w14:textId="77777777" w:rsidR="000320DB" w:rsidRPr="001F7903" w:rsidRDefault="000320DB" w:rsidP="000320DB">
            <w:pPr>
              <w:rPr>
                <w:i/>
                <w:iCs/>
              </w:rPr>
            </w:pPr>
          </w:p>
        </w:tc>
        <w:tc>
          <w:tcPr>
            <w:tcW w:w="1036" w:type="dxa"/>
            <w:gridSpan w:val="2"/>
          </w:tcPr>
          <w:p w14:paraId="1D5346EB" w14:textId="77777777" w:rsidR="000320DB" w:rsidRPr="001F7903" w:rsidRDefault="000320DB" w:rsidP="000320DB">
            <w:pPr>
              <w:rPr>
                <w:i/>
              </w:rPr>
            </w:pPr>
            <w:r w:rsidRPr="001F7903">
              <w:rPr>
                <w:i/>
              </w:rPr>
              <w:t>Alvorlig</w:t>
            </w:r>
          </w:p>
          <w:p w14:paraId="1ED47339" w14:textId="77777777" w:rsidR="000320DB" w:rsidRPr="001F7903" w:rsidRDefault="000320DB" w:rsidP="000320DB">
            <w:pPr>
              <w:rPr>
                <w:i/>
              </w:rPr>
            </w:pPr>
            <w:r w:rsidRPr="001F7903">
              <w:rPr>
                <w:i/>
              </w:rPr>
              <w:t>(KOR)</w:t>
            </w:r>
          </w:p>
        </w:tc>
        <w:tc>
          <w:tcPr>
            <w:tcW w:w="946" w:type="dxa"/>
          </w:tcPr>
          <w:p w14:paraId="575520FB" w14:textId="77777777" w:rsidR="000320DB" w:rsidRPr="001F7903" w:rsidRDefault="000320DB" w:rsidP="000320DB">
            <w:pPr>
              <w:rPr>
                <w:i/>
              </w:rPr>
            </w:pPr>
            <w:r w:rsidRPr="001F7903">
              <w:rPr>
                <w:i/>
              </w:rPr>
              <w:t>Kritisk</w:t>
            </w:r>
          </w:p>
          <w:p w14:paraId="77DF1DC3" w14:textId="77777777" w:rsidR="000320DB" w:rsidRPr="001F7903" w:rsidRDefault="000320DB" w:rsidP="000320DB">
            <w:pPr>
              <w:rPr>
                <w:i/>
              </w:rPr>
            </w:pPr>
            <w:r w:rsidRPr="001F7903">
              <w:rPr>
                <w:i/>
              </w:rPr>
              <w:t>(FMA/</w:t>
            </w:r>
          </w:p>
          <w:p w14:paraId="4585C736" w14:textId="77777777" w:rsidR="000320DB" w:rsidRPr="001F7903" w:rsidRDefault="000320DB" w:rsidP="000320DB">
            <w:pPr>
              <w:rPr>
                <w:i/>
              </w:rPr>
            </w:pPr>
            <w:r w:rsidRPr="001F7903">
              <w:rPr>
                <w:i/>
              </w:rPr>
              <w:t>FJM)</w:t>
            </w:r>
          </w:p>
        </w:tc>
        <w:tc>
          <w:tcPr>
            <w:tcW w:w="6144" w:type="dxa"/>
            <w:gridSpan w:val="2"/>
          </w:tcPr>
          <w:p w14:paraId="65895A35" w14:textId="74BC0E2D" w:rsidR="003979BA" w:rsidRDefault="00036E7C" w:rsidP="000320DB">
            <w:pPr>
              <w:rPr>
                <w:i/>
              </w:rPr>
            </w:pPr>
            <w:r>
              <w:rPr>
                <w:i/>
              </w:rPr>
              <w:t xml:space="preserve">Alle </w:t>
            </w:r>
            <w:r w:rsidR="00CE0249">
              <w:rPr>
                <w:i/>
              </w:rPr>
              <w:t xml:space="preserve">importerte </w:t>
            </w:r>
            <w:r>
              <w:rPr>
                <w:i/>
              </w:rPr>
              <w:t xml:space="preserve">økologiske </w:t>
            </w:r>
            <w:r w:rsidR="00CE0249">
              <w:rPr>
                <w:i/>
              </w:rPr>
              <w:t xml:space="preserve">varepartier skal medfølge et importsertifikat (COI) i Traces NT. </w:t>
            </w:r>
            <w:r w:rsidR="003979BA" w:rsidRPr="001F7903">
              <w:rPr>
                <w:i/>
              </w:rPr>
              <w:t>Det vurderes som kritisk dersom importsertifikat (COI) ikke foreligger i Traces NT. I slike situasjoner</w:t>
            </w:r>
            <w:r w:rsidR="003979BA">
              <w:rPr>
                <w:i/>
              </w:rPr>
              <w:t xml:space="preserve"> skal Mattilsynet region </w:t>
            </w:r>
            <w:r w:rsidR="008C251C">
              <w:rPr>
                <w:i/>
              </w:rPr>
              <w:t xml:space="preserve">hvor førstemottaker er plassert </w:t>
            </w:r>
            <w:r w:rsidR="003979BA">
              <w:rPr>
                <w:i/>
              </w:rPr>
              <w:t>kontaktes. D</w:t>
            </w:r>
            <w:r w:rsidR="003979BA" w:rsidRPr="001F7903">
              <w:rPr>
                <w:i/>
              </w:rPr>
              <w:t>et skal gis forbud mot omsetning av slike produkter som økologiske</w:t>
            </w:r>
            <w:r w:rsidR="003979BA">
              <w:rPr>
                <w:i/>
              </w:rPr>
              <w:t xml:space="preserve">, </w:t>
            </w:r>
            <w:r w:rsidR="00276586">
              <w:rPr>
                <w:i/>
              </w:rPr>
              <w:t>og</w:t>
            </w:r>
            <w:r w:rsidR="003979BA">
              <w:rPr>
                <w:i/>
              </w:rPr>
              <w:t xml:space="preserve"> det er Mattilsynet region som </w:t>
            </w:r>
            <w:r w:rsidR="008C251C">
              <w:rPr>
                <w:i/>
              </w:rPr>
              <w:t xml:space="preserve">er </w:t>
            </w:r>
            <w:r w:rsidR="003979BA">
              <w:rPr>
                <w:i/>
              </w:rPr>
              <w:t>ansvar</w:t>
            </w:r>
            <w:r w:rsidR="008C251C">
              <w:rPr>
                <w:i/>
              </w:rPr>
              <w:t>lig myndighet</w:t>
            </w:r>
            <w:r w:rsidR="003979BA">
              <w:rPr>
                <w:i/>
              </w:rPr>
              <w:t xml:space="preserve"> for </w:t>
            </w:r>
            <w:r w:rsidR="00276586">
              <w:rPr>
                <w:i/>
              </w:rPr>
              <w:t>godkjenning av</w:t>
            </w:r>
            <w:r w:rsidR="00DC3ABC">
              <w:rPr>
                <w:i/>
              </w:rPr>
              <w:t xml:space="preserve"> </w:t>
            </w:r>
            <w:r w:rsidR="003979BA">
              <w:rPr>
                <w:i/>
              </w:rPr>
              <w:t>vareparti</w:t>
            </w:r>
            <w:r w:rsidR="008C251C">
              <w:rPr>
                <w:i/>
              </w:rPr>
              <w:t>er</w:t>
            </w:r>
            <w:r w:rsidR="003979BA">
              <w:rPr>
                <w:i/>
              </w:rPr>
              <w:t>.</w:t>
            </w:r>
          </w:p>
          <w:p w14:paraId="72C991DA" w14:textId="77777777" w:rsidR="003979BA" w:rsidRDefault="003979BA" w:rsidP="000320DB">
            <w:pPr>
              <w:rPr>
                <w:i/>
              </w:rPr>
            </w:pPr>
          </w:p>
          <w:p w14:paraId="41494DC6" w14:textId="46B562D1" w:rsidR="00036E7C" w:rsidRDefault="00202103" w:rsidP="000320DB">
            <w:pPr>
              <w:rPr>
                <w:i/>
              </w:rPr>
            </w:pPr>
            <w:r>
              <w:rPr>
                <w:i/>
              </w:rPr>
              <w:t xml:space="preserve">Det skal ikke </w:t>
            </w:r>
            <w:r w:rsidR="00A00DC8">
              <w:rPr>
                <w:i/>
              </w:rPr>
              <w:t xml:space="preserve">omsettes økologiske varepartier før Mattilsynet har godkjent importsertifikatet. Dersom det er avvik i disse </w:t>
            </w:r>
            <w:r w:rsidR="003979BA">
              <w:rPr>
                <w:i/>
              </w:rPr>
              <w:t>rutinene,</w:t>
            </w:r>
            <w:r w:rsidR="00A00DC8">
              <w:rPr>
                <w:i/>
              </w:rPr>
              <w:t xml:space="preserve"> </w:t>
            </w:r>
            <w:r w:rsidR="00DC3ABC">
              <w:rPr>
                <w:i/>
              </w:rPr>
              <w:t>skal</w:t>
            </w:r>
            <w:r w:rsidR="00A00DC8">
              <w:rPr>
                <w:i/>
              </w:rPr>
              <w:t xml:space="preserve"> </w:t>
            </w:r>
            <w:r w:rsidR="00006C5F">
              <w:rPr>
                <w:i/>
              </w:rPr>
              <w:t xml:space="preserve">ansvarlig </w:t>
            </w:r>
            <w:r w:rsidR="00A00DC8">
              <w:rPr>
                <w:i/>
              </w:rPr>
              <w:t xml:space="preserve">Mattilsynet </w:t>
            </w:r>
            <w:r w:rsidR="00595271">
              <w:rPr>
                <w:i/>
              </w:rPr>
              <w:t>region kontaktes</w:t>
            </w:r>
            <w:r w:rsidR="00955C38">
              <w:rPr>
                <w:i/>
              </w:rPr>
              <w:t xml:space="preserve">. </w:t>
            </w:r>
          </w:p>
          <w:p w14:paraId="2BF0CF0E" w14:textId="77777777" w:rsidR="00DE72DF" w:rsidRDefault="00DE72DF" w:rsidP="000320DB">
            <w:pPr>
              <w:rPr>
                <w:i/>
              </w:rPr>
            </w:pPr>
          </w:p>
          <w:p w14:paraId="383848BF" w14:textId="04EAF8F6" w:rsidR="000320DB" w:rsidRDefault="00DE72DF" w:rsidP="000320DB">
            <w:pPr>
              <w:rPr>
                <w:i/>
              </w:rPr>
            </w:pPr>
            <w:r>
              <w:rPr>
                <w:i/>
              </w:rPr>
              <w:t>Debio har ansvar for</w:t>
            </w:r>
            <w:r w:rsidR="004739EB">
              <w:rPr>
                <w:i/>
              </w:rPr>
              <w:t xml:space="preserve"> å føre tilsyn med</w:t>
            </w:r>
            <w:r>
              <w:rPr>
                <w:i/>
              </w:rPr>
              <w:t xml:space="preserve"> </w:t>
            </w:r>
            <w:r w:rsidR="004739EB">
              <w:rPr>
                <w:i/>
              </w:rPr>
              <w:t xml:space="preserve">at </w:t>
            </w:r>
            <w:r>
              <w:rPr>
                <w:i/>
              </w:rPr>
              <w:t xml:space="preserve">importør og førstemottaker </w:t>
            </w:r>
            <w:r w:rsidR="004739EB">
              <w:rPr>
                <w:i/>
              </w:rPr>
              <w:t xml:space="preserve">følger rutiner og regler </w:t>
            </w:r>
            <w:r>
              <w:rPr>
                <w:i/>
              </w:rPr>
              <w:t xml:space="preserve">for </w:t>
            </w:r>
            <w:r w:rsidR="005277E7">
              <w:rPr>
                <w:i/>
              </w:rPr>
              <w:t>import av økologiske produkter i henhold til økologiregelverket</w:t>
            </w:r>
            <w:r w:rsidR="002634A0">
              <w:rPr>
                <w:i/>
              </w:rPr>
              <w:t>. A</w:t>
            </w:r>
            <w:r w:rsidR="00F35B2D">
              <w:rPr>
                <w:i/>
              </w:rPr>
              <w:t>vvikets</w:t>
            </w:r>
            <w:r w:rsidR="005625B9">
              <w:rPr>
                <w:i/>
              </w:rPr>
              <w:t xml:space="preserve"> alvorlighet </w:t>
            </w:r>
            <w:r w:rsidR="00D65803">
              <w:rPr>
                <w:i/>
              </w:rPr>
              <w:t xml:space="preserve">vurderes </w:t>
            </w:r>
            <w:r w:rsidR="00F35B2D">
              <w:rPr>
                <w:i/>
              </w:rPr>
              <w:t>ut fra om det er r</w:t>
            </w:r>
            <w:r w:rsidR="008F5749">
              <w:rPr>
                <w:i/>
              </w:rPr>
              <w:t xml:space="preserve">utiner </w:t>
            </w:r>
            <w:r w:rsidR="00F35B2D">
              <w:rPr>
                <w:i/>
              </w:rPr>
              <w:t xml:space="preserve">som </w:t>
            </w:r>
            <w:r w:rsidR="008F5749">
              <w:rPr>
                <w:i/>
              </w:rPr>
              <w:t xml:space="preserve">kan </w:t>
            </w:r>
            <w:r w:rsidR="00423692">
              <w:rPr>
                <w:i/>
              </w:rPr>
              <w:t>korrigeres</w:t>
            </w:r>
            <w:r w:rsidR="00F35B2D">
              <w:rPr>
                <w:i/>
              </w:rPr>
              <w:t xml:space="preserve"> og</w:t>
            </w:r>
            <w:r w:rsidR="00423692">
              <w:rPr>
                <w:i/>
              </w:rPr>
              <w:t xml:space="preserve"> om det er gjentakende avvik</w:t>
            </w:r>
            <w:r w:rsidR="00F35B2D">
              <w:rPr>
                <w:i/>
              </w:rPr>
              <w:t xml:space="preserve">. Det vurderes som kritisk dersom det er avvik i rutiner som medfører at </w:t>
            </w:r>
            <w:r w:rsidR="00B868F2">
              <w:rPr>
                <w:i/>
              </w:rPr>
              <w:t xml:space="preserve">ikke-godkjente produkter er </w:t>
            </w:r>
            <w:r w:rsidR="005625B9">
              <w:rPr>
                <w:i/>
              </w:rPr>
              <w:t>omsatt i markedet</w:t>
            </w:r>
            <w:r w:rsidR="006F0D55">
              <w:rPr>
                <w:i/>
              </w:rPr>
              <w:t xml:space="preserve"> som økologiske</w:t>
            </w:r>
            <w:r w:rsidR="005625B9">
              <w:rPr>
                <w:i/>
              </w:rPr>
              <w:t>.</w:t>
            </w:r>
            <w:r w:rsidR="005277E7">
              <w:rPr>
                <w:i/>
              </w:rPr>
              <w:t xml:space="preserve"> </w:t>
            </w:r>
          </w:p>
          <w:p w14:paraId="624B90F7" w14:textId="77777777" w:rsidR="001F7903" w:rsidRPr="001F7903" w:rsidRDefault="001F7903" w:rsidP="000320DB">
            <w:pPr>
              <w:rPr>
                <w:i/>
              </w:rPr>
            </w:pPr>
          </w:p>
        </w:tc>
      </w:tr>
      <w:tr w:rsidR="002C2404" w:rsidRPr="00BE68AA" w14:paraId="731E3873" w14:textId="77777777" w:rsidTr="0784C955">
        <w:trPr>
          <w:gridAfter w:val="1"/>
          <w:wAfter w:w="29" w:type="dxa"/>
          <w:jc w:val="center"/>
        </w:trPr>
        <w:tc>
          <w:tcPr>
            <w:tcW w:w="2258" w:type="dxa"/>
          </w:tcPr>
          <w:p w14:paraId="4BD43323" w14:textId="77777777" w:rsidR="000320DB" w:rsidRPr="00BE68AA" w:rsidRDefault="000320DB" w:rsidP="000320DB">
            <w:pPr>
              <w:rPr>
                <w:i/>
              </w:rPr>
            </w:pPr>
            <w:r w:rsidRPr="00131BF5">
              <w:rPr>
                <w:i/>
              </w:rPr>
              <w:lastRenderedPageBreak/>
              <w:t>GMO</w:t>
            </w:r>
          </w:p>
        </w:tc>
        <w:tc>
          <w:tcPr>
            <w:tcW w:w="1848" w:type="dxa"/>
            <w:gridSpan w:val="2"/>
          </w:tcPr>
          <w:p w14:paraId="26BAB5BC" w14:textId="5CE5F210" w:rsidR="000320DB" w:rsidRPr="003A7D01" w:rsidRDefault="000320DB" w:rsidP="000320DB">
            <w:pPr>
              <w:rPr>
                <w:i/>
              </w:rPr>
            </w:pPr>
            <w:r w:rsidRPr="00F648A7">
              <w:rPr>
                <w:i/>
              </w:rPr>
              <w:t>jf.</w:t>
            </w:r>
            <w:r w:rsidRPr="0084000C">
              <w:rPr>
                <w:i/>
              </w:rPr>
              <w:t xml:space="preserve"> </w:t>
            </w:r>
            <w:r w:rsidR="0084000C" w:rsidRPr="0084000C">
              <w:rPr>
                <w:i/>
              </w:rPr>
              <w:t xml:space="preserve"> økologiforskriften § 2, jf. </w:t>
            </w:r>
            <w:proofErr w:type="spellStart"/>
            <w:r w:rsidR="0084000C" w:rsidRPr="0084000C">
              <w:rPr>
                <w:i/>
              </w:rPr>
              <w:t>fo</w:t>
            </w:r>
            <w:proofErr w:type="spellEnd"/>
            <w:r w:rsidR="00D553AF">
              <w:rPr>
                <w:i/>
              </w:rPr>
              <w:t>.</w:t>
            </w:r>
            <w:r w:rsidR="009346F4">
              <w:rPr>
                <w:i/>
              </w:rPr>
              <w:t xml:space="preserve"> (EU)</w:t>
            </w:r>
            <w:r w:rsidR="0084000C" w:rsidRPr="0084000C">
              <w:rPr>
                <w:i/>
              </w:rPr>
              <w:t xml:space="preserve"> 2018/848, art. 11</w:t>
            </w:r>
            <w:r w:rsidR="00F553B8">
              <w:rPr>
                <w:i/>
              </w:rPr>
              <w:t xml:space="preserve"> nr. 4 </w:t>
            </w:r>
          </w:p>
        </w:tc>
        <w:tc>
          <w:tcPr>
            <w:tcW w:w="2470" w:type="dxa"/>
            <w:gridSpan w:val="2"/>
          </w:tcPr>
          <w:p w14:paraId="63DAB5FA" w14:textId="77777777" w:rsidR="000320DB" w:rsidRPr="00BE68AA" w:rsidRDefault="000320DB" w:rsidP="000320DB">
            <w:pPr>
              <w:rPr>
                <w:i/>
              </w:rPr>
            </w:pPr>
            <w:r w:rsidRPr="00BE68AA">
              <w:rPr>
                <w:i/>
              </w:rPr>
              <w:t>GMO-erklæring mangler eller er utilstrekkelig</w:t>
            </w:r>
          </w:p>
          <w:p w14:paraId="58841900" w14:textId="77777777" w:rsidR="000320DB" w:rsidRPr="00BE68AA" w:rsidRDefault="000320DB" w:rsidP="000320DB">
            <w:pPr>
              <w:rPr>
                <w:i/>
              </w:rPr>
            </w:pPr>
          </w:p>
        </w:tc>
        <w:tc>
          <w:tcPr>
            <w:tcW w:w="1140" w:type="dxa"/>
            <w:gridSpan w:val="2"/>
          </w:tcPr>
          <w:p w14:paraId="5EC00564" w14:textId="77777777" w:rsidR="000320DB" w:rsidRPr="00BE68AA" w:rsidRDefault="000320DB" w:rsidP="000320DB">
            <w:pPr>
              <w:rPr>
                <w:i/>
                <w:iCs/>
              </w:rPr>
            </w:pPr>
          </w:p>
          <w:p w14:paraId="079BB8DB" w14:textId="77777777" w:rsidR="000320DB" w:rsidRPr="00BE68AA" w:rsidRDefault="000320DB" w:rsidP="000320DB">
            <w:pPr>
              <w:rPr>
                <w:i/>
                <w:iCs/>
              </w:rPr>
            </w:pPr>
          </w:p>
          <w:p w14:paraId="7C0F4FC5" w14:textId="77777777" w:rsidR="000320DB" w:rsidRPr="00BE68AA" w:rsidRDefault="000320DB" w:rsidP="000320DB">
            <w:pPr>
              <w:rPr>
                <w:i/>
              </w:rPr>
            </w:pPr>
          </w:p>
        </w:tc>
        <w:tc>
          <w:tcPr>
            <w:tcW w:w="1036" w:type="dxa"/>
            <w:gridSpan w:val="2"/>
          </w:tcPr>
          <w:p w14:paraId="72742AD4" w14:textId="77777777" w:rsidR="000320DB" w:rsidRPr="00BE68AA" w:rsidRDefault="000320DB" w:rsidP="000320DB">
            <w:pPr>
              <w:rPr>
                <w:i/>
                <w:iCs/>
              </w:rPr>
            </w:pPr>
            <w:r w:rsidRPr="00BE68AA">
              <w:rPr>
                <w:i/>
                <w:iCs/>
              </w:rPr>
              <w:t>Alvorlig</w:t>
            </w:r>
          </w:p>
          <w:p w14:paraId="6D9C075E" w14:textId="77777777" w:rsidR="000320DB" w:rsidRPr="00BE68AA" w:rsidRDefault="000320DB" w:rsidP="000320DB">
            <w:pPr>
              <w:rPr>
                <w:i/>
              </w:rPr>
            </w:pPr>
            <w:r>
              <w:rPr>
                <w:i/>
              </w:rPr>
              <w:t>(KOR)</w:t>
            </w:r>
          </w:p>
        </w:tc>
        <w:tc>
          <w:tcPr>
            <w:tcW w:w="946" w:type="dxa"/>
          </w:tcPr>
          <w:p w14:paraId="15D380D6" w14:textId="77777777" w:rsidR="000320DB" w:rsidRDefault="000320DB" w:rsidP="000320DB">
            <w:pPr>
              <w:rPr>
                <w:i/>
              </w:rPr>
            </w:pPr>
            <w:r w:rsidRPr="00BE68AA">
              <w:rPr>
                <w:i/>
              </w:rPr>
              <w:t>Kritisk</w:t>
            </w:r>
          </w:p>
          <w:p w14:paraId="6E024391" w14:textId="2FB02EAF" w:rsidR="000320DB" w:rsidRPr="00973301" w:rsidRDefault="000320DB" w:rsidP="000320DB">
            <w:pPr>
              <w:rPr>
                <w:i/>
              </w:rPr>
            </w:pPr>
            <w:r>
              <w:rPr>
                <w:i/>
              </w:rPr>
              <w:t>(</w:t>
            </w:r>
          </w:p>
          <w:p w14:paraId="67E709DC" w14:textId="77777777" w:rsidR="000320DB" w:rsidRPr="00973301" w:rsidRDefault="000320DB" w:rsidP="000320DB">
            <w:pPr>
              <w:rPr>
                <w:i/>
              </w:rPr>
            </w:pPr>
            <w:r w:rsidRPr="00973301">
              <w:rPr>
                <w:i/>
              </w:rPr>
              <w:t>FJM/</w:t>
            </w:r>
          </w:p>
          <w:p w14:paraId="25722440" w14:textId="77777777" w:rsidR="000320DB" w:rsidRPr="00BE68AA" w:rsidRDefault="000320DB" w:rsidP="000320DB">
            <w:pPr>
              <w:rPr>
                <w:i/>
              </w:rPr>
            </w:pPr>
            <w:r w:rsidRPr="00973301">
              <w:rPr>
                <w:i/>
              </w:rPr>
              <w:t>NF</w:t>
            </w:r>
            <w:r>
              <w:rPr>
                <w:i/>
              </w:rPr>
              <w:t>)</w:t>
            </w:r>
          </w:p>
        </w:tc>
        <w:tc>
          <w:tcPr>
            <w:tcW w:w="6144" w:type="dxa"/>
            <w:gridSpan w:val="2"/>
          </w:tcPr>
          <w:p w14:paraId="26E5713C" w14:textId="77777777" w:rsidR="000320DB" w:rsidRDefault="000320DB" w:rsidP="000320DB">
            <w:pPr>
              <w:rPr>
                <w:i/>
              </w:rPr>
            </w:pPr>
            <w:r>
              <w:rPr>
                <w:i/>
              </w:rPr>
              <w:t>Eks. «alvorlig»:</w:t>
            </w:r>
          </w:p>
          <w:p w14:paraId="4B35D74C" w14:textId="77777777" w:rsidR="000320DB" w:rsidRPr="00BE68AA" w:rsidRDefault="000320DB" w:rsidP="000320DB">
            <w:pPr>
              <w:rPr>
                <w:i/>
              </w:rPr>
            </w:pPr>
            <w:r>
              <w:rPr>
                <w:i/>
              </w:rPr>
              <w:t xml:space="preserve"> T</w:t>
            </w:r>
            <w:r w:rsidRPr="00BE68AA">
              <w:rPr>
                <w:i/>
              </w:rPr>
              <w:t xml:space="preserve">ilfredsstillende GMO-erklæring </w:t>
            </w:r>
            <w:r>
              <w:rPr>
                <w:i/>
              </w:rPr>
              <w:t xml:space="preserve">oversendes </w:t>
            </w:r>
            <w:r w:rsidRPr="00BE68AA">
              <w:rPr>
                <w:i/>
              </w:rPr>
              <w:t>innen en fastsatt frist.</w:t>
            </w:r>
          </w:p>
          <w:p w14:paraId="6B9169E8" w14:textId="77777777" w:rsidR="001F7903" w:rsidRDefault="001F7903" w:rsidP="000320DB">
            <w:pPr>
              <w:rPr>
                <w:i/>
              </w:rPr>
            </w:pPr>
          </w:p>
          <w:p w14:paraId="4498C751" w14:textId="77777777" w:rsidR="000320DB" w:rsidRDefault="000320DB" w:rsidP="000320DB">
            <w:pPr>
              <w:rPr>
                <w:i/>
              </w:rPr>
            </w:pPr>
            <w:r>
              <w:rPr>
                <w:i/>
              </w:rPr>
              <w:t>Eks. «kritisk»:</w:t>
            </w:r>
          </w:p>
          <w:p w14:paraId="342346C4" w14:textId="77777777" w:rsidR="000320DB" w:rsidRDefault="000320DB" w:rsidP="000320DB">
            <w:pPr>
              <w:rPr>
                <w:i/>
              </w:rPr>
            </w:pPr>
            <w:r>
              <w:rPr>
                <w:i/>
              </w:rPr>
              <w:t>Virksomheten kan ikke dokumentere at ingrediensene ikke inneholder GMO, og fremskaffer ikke slik dokumentasjon.</w:t>
            </w:r>
          </w:p>
          <w:p w14:paraId="485EACF6" w14:textId="77777777" w:rsidR="000320DB" w:rsidRPr="00BE68AA" w:rsidRDefault="000320DB" w:rsidP="000320DB">
            <w:pPr>
              <w:rPr>
                <w:i/>
              </w:rPr>
            </w:pPr>
          </w:p>
        </w:tc>
      </w:tr>
      <w:tr w:rsidR="002C2404" w:rsidRPr="00BE68AA" w14:paraId="6A55D8AE" w14:textId="77777777" w:rsidTr="0784C955">
        <w:trPr>
          <w:gridAfter w:val="1"/>
          <w:wAfter w:w="29" w:type="dxa"/>
          <w:jc w:val="center"/>
        </w:trPr>
        <w:tc>
          <w:tcPr>
            <w:tcW w:w="2258" w:type="dxa"/>
          </w:tcPr>
          <w:p w14:paraId="696880DF" w14:textId="7CBE7F83" w:rsidR="000320DB" w:rsidRPr="00BE68AA" w:rsidRDefault="00B04046" w:rsidP="000320DB">
            <w:pPr>
              <w:rPr>
                <w:i/>
              </w:rPr>
            </w:pPr>
            <w:r>
              <w:rPr>
                <w:i/>
              </w:rPr>
              <w:t>Mistanke om eller verifisert f</w:t>
            </w:r>
            <w:r w:rsidR="000320DB" w:rsidRPr="00BE68AA">
              <w:rPr>
                <w:i/>
              </w:rPr>
              <w:t>unn</w:t>
            </w:r>
            <w:r>
              <w:rPr>
                <w:i/>
              </w:rPr>
              <w:t xml:space="preserve"> </w:t>
            </w:r>
            <w:r w:rsidR="000320DB" w:rsidRPr="00BE68AA">
              <w:rPr>
                <w:i/>
              </w:rPr>
              <w:t xml:space="preserve">av ikke-tillatte stoffer </w:t>
            </w:r>
          </w:p>
        </w:tc>
        <w:tc>
          <w:tcPr>
            <w:tcW w:w="1848" w:type="dxa"/>
            <w:gridSpan w:val="2"/>
          </w:tcPr>
          <w:p w14:paraId="6924D6D5" w14:textId="3BC5DC87" w:rsidR="000320DB" w:rsidRPr="00722539" w:rsidRDefault="000320DB" w:rsidP="00AA2250">
            <w:pPr>
              <w:rPr>
                <w:i/>
                <w:iCs/>
              </w:rPr>
            </w:pPr>
            <w:r w:rsidRPr="0061435B">
              <w:rPr>
                <w:i/>
              </w:rPr>
              <w:t>jf.</w:t>
            </w:r>
            <w:r w:rsidRPr="00722539">
              <w:rPr>
                <w:i/>
                <w:iCs/>
              </w:rPr>
              <w:t xml:space="preserve"> </w:t>
            </w:r>
            <w:r w:rsidR="00AA2250" w:rsidRPr="00722539">
              <w:rPr>
                <w:i/>
                <w:iCs/>
              </w:rPr>
              <w:t>ø</w:t>
            </w:r>
            <w:r w:rsidRPr="00722539">
              <w:rPr>
                <w:i/>
                <w:iCs/>
              </w:rPr>
              <w:t>kologi</w:t>
            </w:r>
            <w:r w:rsidR="00AA2250" w:rsidRPr="00722539">
              <w:rPr>
                <w:i/>
                <w:iCs/>
              </w:rPr>
              <w:softHyphen/>
            </w:r>
            <w:r w:rsidRPr="00722539">
              <w:rPr>
                <w:i/>
                <w:iCs/>
              </w:rPr>
              <w:t xml:space="preserve">forskriften § </w:t>
            </w:r>
            <w:r w:rsidR="00B409CC">
              <w:rPr>
                <w:i/>
                <w:iCs/>
              </w:rPr>
              <w:t>2</w:t>
            </w:r>
            <w:r w:rsidRPr="00722539">
              <w:rPr>
                <w:i/>
                <w:iCs/>
              </w:rPr>
              <w:t>,</w:t>
            </w:r>
            <w:r>
              <w:t xml:space="preserve"> </w:t>
            </w:r>
            <w:r w:rsidRPr="00722539">
              <w:rPr>
                <w:i/>
                <w:iCs/>
              </w:rPr>
              <w:t xml:space="preserve">jf. </w:t>
            </w:r>
            <w:proofErr w:type="spellStart"/>
            <w:r w:rsidR="00724464" w:rsidRPr="00724464">
              <w:rPr>
                <w:i/>
                <w:iCs/>
              </w:rPr>
              <w:t>fo</w:t>
            </w:r>
            <w:proofErr w:type="spellEnd"/>
            <w:r w:rsidR="00B04046">
              <w:rPr>
                <w:i/>
                <w:iCs/>
              </w:rPr>
              <w:t>.</w:t>
            </w:r>
            <w:r w:rsidR="007C40D8">
              <w:rPr>
                <w:i/>
                <w:iCs/>
              </w:rPr>
              <w:t xml:space="preserve"> </w:t>
            </w:r>
            <w:r w:rsidR="009346F4">
              <w:rPr>
                <w:i/>
                <w:iCs/>
              </w:rPr>
              <w:t xml:space="preserve">(EU) </w:t>
            </w:r>
            <w:r w:rsidR="00724464" w:rsidRPr="00724464">
              <w:rPr>
                <w:i/>
                <w:iCs/>
              </w:rPr>
              <w:t>2018/848</w:t>
            </w:r>
            <w:r w:rsidR="007F0C96">
              <w:rPr>
                <w:i/>
                <w:iCs/>
              </w:rPr>
              <w:t>, art</w:t>
            </w:r>
            <w:r w:rsidR="007C40D8">
              <w:rPr>
                <w:i/>
                <w:iCs/>
              </w:rPr>
              <w:t>.</w:t>
            </w:r>
            <w:r w:rsidR="007F0C96">
              <w:rPr>
                <w:i/>
                <w:iCs/>
              </w:rPr>
              <w:t xml:space="preserve"> 27</w:t>
            </w:r>
            <w:r w:rsidR="00035322">
              <w:rPr>
                <w:i/>
                <w:iCs/>
              </w:rPr>
              <w:t xml:space="preserve">, </w:t>
            </w:r>
            <w:r w:rsidR="00132541">
              <w:rPr>
                <w:i/>
                <w:iCs/>
              </w:rPr>
              <w:t>29</w:t>
            </w:r>
            <w:r w:rsidR="00502430">
              <w:rPr>
                <w:i/>
                <w:iCs/>
              </w:rPr>
              <w:t xml:space="preserve"> nr. 1</w:t>
            </w:r>
            <w:r w:rsidR="00780484">
              <w:rPr>
                <w:i/>
                <w:iCs/>
              </w:rPr>
              <w:t>, 29</w:t>
            </w:r>
            <w:r w:rsidR="00502430">
              <w:rPr>
                <w:i/>
                <w:iCs/>
              </w:rPr>
              <w:t xml:space="preserve"> nr. 2</w:t>
            </w:r>
            <w:r w:rsidR="00780484">
              <w:rPr>
                <w:i/>
                <w:iCs/>
              </w:rPr>
              <w:t xml:space="preserve"> og 29</w:t>
            </w:r>
            <w:r w:rsidR="00502430">
              <w:rPr>
                <w:i/>
                <w:iCs/>
              </w:rPr>
              <w:t xml:space="preserve"> nr. </w:t>
            </w:r>
            <w:r w:rsidR="00B92A56">
              <w:rPr>
                <w:i/>
                <w:iCs/>
              </w:rPr>
              <w:t>3</w:t>
            </w:r>
            <w:r w:rsidR="00E6406E">
              <w:rPr>
                <w:i/>
                <w:iCs/>
              </w:rPr>
              <w:t xml:space="preserve"> og jf. </w:t>
            </w:r>
            <w:r w:rsidR="00E6406E" w:rsidRPr="00E6406E">
              <w:rPr>
                <w:i/>
                <w:iCs/>
              </w:rPr>
              <w:t>økologi</w:t>
            </w:r>
            <w:r w:rsidR="001315C4">
              <w:rPr>
                <w:i/>
                <w:iCs/>
              </w:rPr>
              <w:t>-</w:t>
            </w:r>
            <w:r w:rsidR="00E6406E" w:rsidRPr="00E6406E">
              <w:rPr>
                <w:i/>
                <w:iCs/>
              </w:rPr>
              <w:t>forskriften § 3</w:t>
            </w:r>
            <w:r w:rsidR="001315C4">
              <w:rPr>
                <w:i/>
                <w:iCs/>
              </w:rPr>
              <w:t xml:space="preserve"> bokstav </w:t>
            </w:r>
            <w:r w:rsidR="00296D41">
              <w:rPr>
                <w:i/>
                <w:iCs/>
              </w:rPr>
              <w:t>e,</w:t>
            </w:r>
            <w:r w:rsidR="001315C4">
              <w:rPr>
                <w:i/>
                <w:iCs/>
              </w:rPr>
              <w:t xml:space="preserve"> </w:t>
            </w:r>
            <w:r w:rsidR="00E6406E" w:rsidRPr="00E6406E">
              <w:rPr>
                <w:i/>
                <w:iCs/>
              </w:rPr>
              <w:t xml:space="preserve">jf. </w:t>
            </w:r>
            <w:proofErr w:type="spellStart"/>
            <w:r w:rsidR="000A09F2">
              <w:rPr>
                <w:i/>
                <w:iCs/>
              </w:rPr>
              <w:t>fo</w:t>
            </w:r>
            <w:proofErr w:type="spellEnd"/>
            <w:r w:rsidR="000A09F2">
              <w:rPr>
                <w:i/>
                <w:iCs/>
              </w:rPr>
              <w:t xml:space="preserve">. (EU) 2021/279 art. 1 </w:t>
            </w:r>
            <w:r w:rsidR="001E4CCE">
              <w:rPr>
                <w:i/>
                <w:iCs/>
              </w:rPr>
              <w:t>og 2</w:t>
            </w:r>
            <w:r w:rsidR="001F183B">
              <w:rPr>
                <w:i/>
                <w:iCs/>
              </w:rPr>
              <w:t>.</w:t>
            </w:r>
            <w:r w:rsidR="000A09F2">
              <w:rPr>
                <w:i/>
                <w:iCs/>
              </w:rPr>
              <w:t xml:space="preserve">  </w:t>
            </w:r>
          </w:p>
        </w:tc>
        <w:tc>
          <w:tcPr>
            <w:tcW w:w="2470" w:type="dxa"/>
            <w:gridSpan w:val="2"/>
          </w:tcPr>
          <w:p w14:paraId="455291D4" w14:textId="332EBECD" w:rsidR="000320DB" w:rsidRPr="00BE68AA" w:rsidRDefault="0061243D" w:rsidP="001F7903">
            <w:pPr>
              <w:rPr>
                <w:i/>
              </w:rPr>
            </w:pPr>
            <w:r>
              <w:rPr>
                <w:i/>
              </w:rPr>
              <w:t>Mistanke om eller verifisert f</w:t>
            </w:r>
            <w:r w:rsidR="000320DB" w:rsidRPr="00BE68AA">
              <w:rPr>
                <w:i/>
              </w:rPr>
              <w:t>unn av ikke-tillatte stoffer i økologiske produkter ved analyse. Gjelder både importerte og norske produkter</w:t>
            </w:r>
            <w:r w:rsidR="000320DB">
              <w:rPr>
                <w:i/>
              </w:rPr>
              <w:t xml:space="preserve">, og omfatter bla. GMO, </w:t>
            </w:r>
            <w:r w:rsidR="001F7903">
              <w:rPr>
                <w:i/>
              </w:rPr>
              <w:t>p</w:t>
            </w:r>
            <w:r w:rsidR="000320DB">
              <w:rPr>
                <w:i/>
              </w:rPr>
              <w:t>lantevernmiddelrester og ikke tillatte tilsetningsstoffer i mat og fôr.</w:t>
            </w:r>
          </w:p>
        </w:tc>
        <w:tc>
          <w:tcPr>
            <w:tcW w:w="1140" w:type="dxa"/>
            <w:gridSpan w:val="2"/>
          </w:tcPr>
          <w:p w14:paraId="0BB153CD" w14:textId="77777777" w:rsidR="000320DB" w:rsidRPr="00BE68AA" w:rsidRDefault="000320DB" w:rsidP="000320DB">
            <w:pPr>
              <w:rPr>
                <w:i/>
                <w:iCs/>
              </w:rPr>
            </w:pPr>
          </w:p>
          <w:p w14:paraId="2CE89486" w14:textId="77777777" w:rsidR="000320DB" w:rsidRPr="00BE68AA" w:rsidRDefault="000320DB" w:rsidP="000320DB">
            <w:pPr>
              <w:rPr>
                <w:i/>
                <w:iCs/>
              </w:rPr>
            </w:pPr>
          </w:p>
          <w:p w14:paraId="7196A33B" w14:textId="77777777" w:rsidR="000320DB" w:rsidRPr="00BE68AA" w:rsidRDefault="000320DB" w:rsidP="000320DB">
            <w:pPr>
              <w:rPr>
                <w:i/>
                <w:iCs/>
              </w:rPr>
            </w:pPr>
          </w:p>
          <w:p w14:paraId="3B01045F" w14:textId="77777777" w:rsidR="000320DB" w:rsidRPr="00BE68AA" w:rsidRDefault="000320DB" w:rsidP="000320DB">
            <w:pPr>
              <w:rPr>
                <w:i/>
                <w:iCs/>
              </w:rPr>
            </w:pPr>
          </w:p>
          <w:p w14:paraId="311186C1" w14:textId="77777777" w:rsidR="000320DB" w:rsidRPr="00BE68AA" w:rsidRDefault="000320DB" w:rsidP="000320DB">
            <w:pPr>
              <w:rPr>
                <w:i/>
                <w:iCs/>
              </w:rPr>
            </w:pPr>
          </w:p>
          <w:p w14:paraId="086B7694" w14:textId="77777777" w:rsidR="000320DB" w:rsidRPr="00BE68AA" w:rsidRDefault="000320DB" w:rsidP="000320DB">
            <w:pPr>
              <w:rPr>
                <w:i/>
                <w:iCs/>
              </w:rPr>
            </w:pPr>
          </w:p>
          <w:p w14:paraId="1DB0C4CA" w14:textId="77777777" w:rsidR="000320DB" w:rsidRPr="00BE68AA" w:rsidRDefault="000320DB" w:rsidP="000320DB">
            <w:pPr>
              <w:rPr>
                <w:i/>
                <w:iCs/>
              </w:rPr>
            </w:pPr>
          </w:p>
          <w:p w14:paraId="217A35A1" w14:textId="77777777" w:rsidR="000320DB" w:rsidRPr="00BE68AA" w:rsidRDefault="000320DB" w:rsidP="000320DB">
            <w:pPr>
              <w:rPr>
                <w:i/>
                <w:iCs/>
              </w:rPr>
            </w:pPr>
          </w:p>
          <w:p w14:paraId="68681676" w14:textId="77777777" w:rsidR="000320DB" w:rsidRPr="00BE68AA" w:rsidRDefault="000320DB" w:rsidP="000320DB">
            <w:pPr>
              <w:rPr>
                <w:i/>
                <w:iCs/>
              </w:rPr>
            </w:pPr>
          </w:p>
        </w:tc>
        <w:tc>
          <w:tcPr>
            <w:tcW w:w="1036" w:type="dxa"/>
            <w:gridSpan w:val="2"/>
          </w:tcPr>
          <w:p w14:paraId="7C3296D0" w14:textId="77777777" w:rsidR="000320DB" w:rsidRPr="00BE68AA" w:rsidRDefault="000320DB" w:rsidP="000320DB">
            <w:pPr>
              <w:rPr>
                <w:i/>
                <w:iCs/>
              </w:rPr>
            </w:pPr>
            <w:r w:rsidRPr="00BE68AA">
              <w:rPr>
                <w:i/>
                <w:iCs/>
              </w:rPr>
              <w:t>Alvorlig</w:t>
            </w:r>
          </w:p>
          <w:p w14:paraId="3BD0A39F" w14:textId="77777777" w:rsidR="000320DB" w:rsidRPr="00BE68AA" w:rsidRDefault="000320DB" w:rsidP="000320DB">
            <w:pPr>
              <w:rPr>
                <w:i/>
              </w:rPr>
            </w:pPr>
            <w:r>
              <w:rPr>
                <w:i/>
              </w:rPr>
              <w:t>(KOR)</w:t>
            </w:r>
          </w:p>
        </w:tc>
        <w:tc>
          <w:tcPr>
            <w:tcW w:w="946" w:type="dxa"/>
          </w:tcPr>
          <w:p w14:paraId="4E21E08E" w14:textId="77777777" w:rsidR="000320DB" w:rsidRDefault="000320DB" w:rsidP="000320DB">
            <w:pPr>
              <w:rPr>
                <w:i/>
                <w:iCs/>
              </w:rPr>
            </w:pPr>
            <w:r w:rsidRPr="00BE68AA">
              <w:rPr>
                <w:i/>
                <w:iCs/>
              </w:rPr>
              <w:t>Kritisk</w:t>
            </w:r>
          </w:p>
          <w:p w14:paraId="04B0809B" w14:textId="17235EF2" w:rsidR="000320DB" w:rsidRPr="00996768" w:rsidRDefault="000320DB" w:rsidP="000320DB">
            <w:pPr>
              <w:rPr>
                <w:i/>
              </w:rPr>
            </w:pPr>
            <w:r>
              <w:rPr>
                <w:i/>
              </w:rPr>
              <w:t>(</w:t>
            </w:r>
            <w:r w:rsidR="009E42EF">
              <w:rPr>
                <w:i/>
              </w:rPr>
              <w:t>FMA/</w:t>
            </w:r>
          </w:p>
          <w:p w14:paraId="024265B2" w14:textId="77777777" w:rsidR="000320DB" w:rsidRPr="00996768" w:rsidRDefault="000320DB" w:rsidP="000320DB">
            <w:pPr>
              <w:rPr>
                <w:i/>
              </w:rPr>
            </w:pPr>
            <w:r w:rsidRPr="00996768">
              <w:rPr>
                <w:i/>
              </w:rPr>
              <w:t>FJM/</w:t>
            </w:r>
          </w:p>
          <w:p w14:paraId="36DE13E4" w14:textId="77777777" w:rsidR="008C668A" w:rsidRDefault="000320DB" w:rsidP="000320DB">
            <w:pPr>
              <w:rPr>
                <w:i/>
              </w:rPr>
            </w:pPr>
            <w:r w:rsidRPr="00996768">
              <w:rPr>
                <w:i/>
              </w:rPr>
              <w:t>NF</w:t>
            </w:r>
            <w:r w:rsidR="002838D1">
              <w:rPr>
                <w:i/>
              </w:rPr>
              <w:t>/</w:t>
            </w:r>
          </w:p>
          <w:p w14:paraId="484417A9" w14:textId="7D9421B5" w:rsidR="000320DB" w:rsidRPr="00BE68AA" w:rsidRDefault="002838D1" w:rsidP="000320DB">
            <w:pPr>
              <w:rPr>
                <w:i/>
              </w:rPr>
            </w:pPr>
            <w:r>
              <w:rPr>
                <w:i/>
              </w:rPr>
              <w:t>NOP</w:t>
            </w:r>
            <w:r w:rsidR="000320DB">
              <w:rPr>
                <w:i/>
              </w:rPr>
              <w:t>)</w:t>
            </w:r>
          </w:p>
        </w:tc>
        <w:tc>
          <w:tcPr>
            <w:tcW w:w="6144" w:type="dxa"/>
            <w:gridSpan w:val="2"/>
          </w:tcPr>
          <w:p w14:paraId="774C787F" w14:textId="68FC5410" w:rsidR="000320DB" w:rsidRPr="00BE68AA" w:rsidRDefault="000320DB" w:rsidP="000320DB">
            <w:pPr>
              <w:rPr>
                <w:i/>
              </w:rPr>
            </w:pPr>
            <w:r w:rsidRPr="00BE68AA">
              <w:rPr>
                <w:i/>
              </w:rPr>
              <w:t xml:space="preserve">Alle funn må undersøkes nærmere for å finne ut om det er samsvar med kravene i økologiregelverket. Varene må holdes tilbake så lenge det er tvil om dette. Det må blant annet avklares om kontaminering er tilsiktet eller utilsiktet. Virksomheten må dokumentere rutiner for å forebygge mot kontaminering. </w:t>
            </w:r>
            <w:r w:rsidR="00A40473">
              <w:rPr>
                <w:i/>
              </w:rPr>
              <w:t xml:space="preserve">Virksomheter har en forpliktelse til å melde </w:t>
            </w:r>
            <w:r w:rsidR="00B409CC">
              <w:rPr>
                <w:i/>
              </w:rPr>
              <w:t xml:space="preserve">fra til Debio </w:t>
            </w:r>
            <w:r w:rsidR="00A40473">
              <w:rPr>
                <w:i/>
              </w:rPr>
              <w:t xml:space="preserve">om funn, og sikre </w:t>
            </w:r>
            <w:r w:rsidR="00E14F72">
              <w:rPr>
                <w:i/>
              </w:rPr>
              <w:t>at produkter ikke blir omsatt før mistanken er avkreftet.</w:t>
            </w:r>
          </w:p>
          <w:p w14:paraId="4BB7A9A1" w14:textId="77777777" w:rsidR="000320DB" w:rsidRDefault="000320DB" w:rsidP="000320DB">
            <w:pPr>
              <w:rPr>
                <w:i/>
              </w:rPr>
            </w:pPr>
          </w:p>
          <w:p w14:paraId="5FF36B50" w14:textId="77777777" w:rsidR="00AA2250" w:rsidRDefault="00AA2250" w:rsidP="00AA2250">
            <w:pPr>
              <w:rPr>
                <w:i/>
              </w:rPr>
            </w:pPr>
            <w:r>
              <w:rPr>
                <w:i/>
              </w:rPr>
              <w:t>Eks. «kritisk»:</w:t>
            </w:r>
          </w:p>
          <w:p w14:paraId="3A65C485" w14:textId="080C1E48" w:rsidR="49CD8BD6" w:rsidRDefault="000320DB" w:rsidP="49CD8BD6">
            <w:r w:rsidRPr="001F7903">
              <w:rPr>
                <w:i/>
              </w:rPr>
              <w:t>Det vurderes som kritisk dersom det avdekkes at funnet er med bakgrunn i tilsiktet bruk, eller at det er alvorlige mangler i forhold til forebyggende tiltak.</w:t>
            </w:r>
            <w:r w:rsidR="0054295D" w:rsidRPr="001F7903">
              <w:rPr>
                <w:i/>
              </w:rPr>
              <w:t xml:space="preserve"> Det er av betydning om avviket er gjentakende. </w:t>
            </w:r>
            <w:r w:rsidRPr="001F7903">
              <w:rPr>
                <w:i/>
              </w:rPr>
              <w:t xml:space="preserve"> Det kan også vurderes som kritisk dersom det er funn av nivåer som er høyere enn det som er naturlig å anta kan være utilsiktet kontaminering.</w:t>
            </w:r>
            <w:r>
              <w:rPr>
                <w:i/>
              </w:rPr>
              <w:t xml:space="preserve"> </w:t>
            </w:r>
            <w:r>
              <w:t xml:space="preserve"> </w:t>
            </w:r>
          </w:p>
          <w:p w14:paraId="08F99856" w14:textId="77777777" w:rsidR="001F7903" w:rsidRPr="00BE68AA" w:rsidRDefault="001F7903" w:rsidP="009E42EF">
            <w:pPr>
              <w:rPr>
                <w:i/>
              </w:rPr>
            </w:pPr>
          </w:p>
        </w:tc>
      </w:tr>
      <w:tr w:rsidR="002C2404" w:rsidRPr="00BE68AA" w14:paraId="3DDE416F" w14:textId="77777777" w:rsidTr="0784C955">
        <w:trPr>
          <w:gridAfter w:val="1"/>
          <w:wAfter w:w="29" w:type="dxa"/>
          <w:trHeight w:val="2248"/>
          <w:jc w:val="center"/>
        </w:trPr>
        <w:tc>
          <w:tcPr>
            <w:tcW w:w="2258" w:type="dxa"/>
          </w:tcPr>
          <w:p w14:paraId="7A668950" w14:textId="77777777" w:rsidR="000320DB" w:rsidRPr="00B107CC" w:rsidRDefault="000320DB" w:rsidP="000320DB">
            <w:pPr>
              <w:rPr>
                <w:i/>
              </w:rPr>
            </w:pPr>
            <w:r w:rsidRPr="00B107CC">
              <w:rPr>
                <w:i/>
              </w:rPr>
              <w:lastRenderedPageBreak/>
              <w:t>Mottakskontroll</w:t>
            </w:r>
          </w:p>
          <w:p w14:paraId="5CFDADF2" w14:textId="77777777" w:rsidR="000320DB" w:rsidRDefault="000320DB" w:rsidP="000320DB">
            <w:pPr>
              <w:rPr>
                <w:i/>
              </w:rPr>
            </w:pPr>
            <w:r w:rsidRPr="00B107CC">
              <w:rPr>
                <w:i/>
              </w:rPr>
              <w:t>(gjelder kun mottak av økologiske produkter)</w:t>
            </w:r>
          </w:p>
          <w:p w14:paraId="14A3A4EA" w14:textId="77777777" w:rsidR="005F3610" w:rsidRDefault="005F3610" w:rsidP="000320DB">
            <w:pPr>
              <w:rPr>
                <w:i/>
              </w:rPr>
            </w:pPr>
          </w:p>
          <w:p w14:paraId="4AAEB6CD" w14:textId="07317FCF" w:rsidR="005F3610" w:rsidRPr="00BE68AA" w:rsidRDefault="00665BC9" w:rsidP="000320DB">
            <w:pPr>
              <w:rPr>
                <w:i/>
                <w:highlight w:val="yellow"/>
              </w:rPr>
            </w:pPr>
            <w:r>
              <w:rPr>
                <w:i/>
              </w:rPr>
              <w:t>Kontroll av l</w:t>
            </w:r>
            <w:r w:rsidR="005F3610">
              <w:rPr>
                <w:i/>
              </w:rPr>
              <w:t>everandørsertifikat</w:t>
            </w:r>
          </w:p>
        </w:tc>
        <w:tc>
          <w:tcPr>
            <w:tcW w:w="1848" w:type="dxa"/>
            <w:gridSpan w:val="2"/>
          </w:tcPr>
          <w:p w14:paraId="02E4A115" w14:textId="24BF37C5" w:rsidR="000320DB" w:rsidRDefault="009A1CF8" w:rsidP="000320DB">
            <w:pPr>
              <w:rPr>
                <w:i/>
              </w:rPr>
            </w:pPr>
            <w:r>
              <w:rPr>
                <w:i/>
              </w:rPr>
              <w:t xml:space="preserve">1. </w:t>
            </w:r>
            <w:r w:rsidR="000320DB" w:rsidRPr="0061435B">
              <w:rPr>
                <w:i/>
              </w:rPr>
              <w:t>jf.</w:t>
            </w:r>
            <w:r w:rsidR="000320DB" w:rsidRPr="00BE68AA">
              <w:rPr>
                <w:i/>
                <w:iCs/>
              </w:rPr>
              <w:t xml:space="preserve"> økologi</w:t>
            </w:r>
            <w:r w:rsidR="00AA2250">
              <w:rPr>
                <w:i/>
                <w:iCs/>
              </w:rPr>
              <w:softHyphen/>
            </w:r>
            <w:r w:rsidR="000320DB" w:rsidRPr="00BE68AA">
              <w:rPr>
                <w:i/>
                <w:iCs/>
              </w:rPr>
              <w:t xml:space="preserve">forskriften § </w:t>
            </w:r>
            <w:r w:rsidR="00BE441A">
              <w:rPr>
                <w:i/>
              </w:rPr>
              <w:t>2</w:t>
            </w:r>
            <w:r w:rsidR="00BE441A" w:rsidRPr="00BE441A">
              <w:rPr>
                <w:i/>
              </w:rPr>
              <w:t xml:space="preserve">, jf. </w:t>
            </w:r>
            <w:proofErr w:type="spellStart"/>
            <w:r w:rsidR="00BE441A" w:rsidRPr="00BE441A">
              <w:rPr>
                <w:i/>
              </w:rPr>
              <w:t>fo</w:t>
            </w:r>
            <w:proofErr w:type="spellEnd"/>
            <w:r w:rsidR="00026BB6">
              <w:rPr>
                <w:i/>
              </w:rPr>
              <w:t>.</w:t>
            </w:r>
            <w:r w:rsidR="001A335E">
              <w:rPr>
                <w:i/>
              </w:rPr>
              <w:t xml:space="preserve"> (EU)</w:t>
            </w:r>
            <w:r w:rsidR="00BE441A" w:rsidRPr="00BE441A">
              <w:rPr>
                <w:i/>
              </w:rPr>
              <w:t xml:space="preserve"> 2018/848, </w:t>
            </w:r>
            <w:r w:rsidR="009F2CC3">
              <w:rPr>
                <w:i/>
              </w:rPr>
              <w:t>art</w:t>
            </w:r>
            <w:r w:rsidR="003D52E1">
              <w:rPr>
                <w:i/>
              </w:rPr>
              <w:t>.</w:t>
            </w:r>
            <w:r w:rsidR="009F2CC3">
              <w:rPr>
                <w:i/>
              </w:rPr>
              <w:t xml:space="preserve"> 23</w:t>
            </w:r>
            <w:r w:rsidR="00AA1C9B">
              <w:rPr>
                <w:i/>
              </w:rPr>
              <w:t xml:space="preserve"> nr</w:t>
            </w:r>
            <w:r w:rsidR="00867692">
              <w:rPr>
                <w:i/>
              </w:rPr>
              <w:t>. 1</w:t>
            </w:r>
            <w:r w:rsidR="003D52E1">
              <w:rPr>
                <w:i/>
              </w:rPr>
              <w:t xml:space="preserve"> </w:t>
            </w:r>
            <w:r w:rsidR="00B706D4">
              <w:rPr>
                <w:i/>
              </w:rPr>
              <w:t xml:space="preserve">jf. </w:t>
            </w:r>
            <w:r w:rsidR="00BE441A">
              <w:rPr>
                <w:i/>
              </w:rPr>
              <w:t>vedlegg III, pkt. 5</w:t>
            </w:r>
            <w:r w:rsidR="00F70FD6">
              <w:rPr>
                <w:i/>
              </w:rPr>
              <w:t xml:space="preserve"> og </w:t>
            </w:r>
            <w:r w:rsidR="00F70FD6" w:rsidRPr="00401CA0">
              <w:rPr>
                <w:i/>
              </w:rPr>
              <w:t>6</w:t>
            </w:r>
            <w:r w:rsidR="00BE441A" w:rsidRPr="00401CA0">
              <w:rPr>
                <w:i/>
              </w:rPr>
              <w:t>.</w:t>
            </w:r>
          </w:p>
          <w:p w14:paraId="77687280" w14:textId="77777777" w:rsidR="009A1CF8" w:rsidRDefault="009A1CF8" w:rsidP="000320DB">
            <w:pPr>
              <w:rPr>
                <w:i/>
              </w:rPr>
            </w:pPr>
          </w:p>
          <w:p w14:paraId="2BA7B050" w14:textId="56CB4713" w:rsidR="009A1CF8" w:rsidRPr="00BE68AA" w:rsidRDefault="009A1CF8" w:rsidP="000320DB">
            <w:pPr>
              <w:rPr>
                <w:i/>
              </w:rPr>
            </w:pPr>
            <w:r>
              <w:rPr>
                <w:i/>
              </w:rPr>
              <w:t xml:space="preserve">2. </w:t>
            </w:r>
            <w:r w:rsidRPr="009A1CF8">
              <w:rPr>
                <w:i/>
              </w:rPr>
              <w:t xml:space="preserve">jf. økologiforskriften § 2, jf. </w:t>
            </w:r>
            <w:proofErr w:type="spellStart"/>
            <w:r w:rsidRPr="009A1CF8">
              <w:rPr>
                <w:i/>
              </w:rPr>
              <w:t>fo</w:t>
            </w:r>
            <w:proofErr w:type="spellEnd"/>
            <w:r w:rsidRPr="009A1CF8">
              <w:rPr>
                <w:i/>
              </w:rPr>
              <w:t xml:space="preserve">. (EU) 2018/848, art. </w:t>
            </w:r>
            <w:r w:rsidR="00851A2C">
              <w:rPr>
                <w:i/>
              </w:rPr>
              <w:t>35</w:t>
            </w:r>
            <w:r w:rsidR="00E543CD">
              <w:rPr>
                <w:i/>
              </w:rPr>
              <w:t xml:space="preserve"> nr. </w:t>
            </w:r>
            <w:r w:rsidR="005605D3">
              <w:rPr>
                <w:i/>
              </w:rPr>
              <w:t xml:space="preserve">6 </w:t>
            </w:r>
          </w:p>
        </w:tc>
        <w:tc>
          <w:tcPr>
            <w:tcW w:w="2470" w:type="dxa"/>
            <w:gridSpan w:val="2"/>
          </w:tcPr>
          <w:p w14:paraId="28AA2CB1" w14:textId="51880950" w:rsidR="000320DB" w:rsidRDefault="009A1CF8" w:rsidP="000320DB">
            <w:pPr>
              <w:rPr>
                <w:i/>
              </w:rPr>
            </w:pPr>
            <w:r>
              <w:rPr>
                <w:i/>
              </w:rPr>
              <w:t xml:space="preserve">1. </w:t>
            </w:r>
            <w:r w:rsidR="000320DB" w:rsidRPr="00BE68AA">
              <w:rPr>
                <w:i/>
              </w:rPr>
              <w:t>Mottakskontroll ikke dokumentert</w:t>
            </w:r>
            <w:r w:rsidR="00B107CC">
              <w:rPr>
                <w:i/>
              </w:rPr>
              <w:t>.</w:t>
            </w:r>
          </w:p>
          <w:p w14:paraId="02B3F601" w14:textId="77777777" w:rsidR="005F3610" w:rsidRDefault="005F3610" w:rsidP="000320DB">
            <w:pPr>
              <w:rPr>
                <w:i/>
              </w:rPr>
            </w:pPr>
          </w:p>
          <w:p w14:paraId="5B23BEBC" w14:textId="42FE2B07" w:rsidR="005F3610" w:rsidRPr="00BE68AA" w:rsidRDefault="009A1CF8" w:rsidP="000320DB">
            <w:pPr>
              <w:rPr>
                <w:i/>
              </w:rPr>
            </w:pPr>
            <w:r>
              <w:rPr>
                <w:i/>
              </w:rPr>
              <w:t xml:space="preserve">2. </w:t>
            </w:r>
            <w:r w:rsidR="609B8229" w:rsidRPr="5CD1DDD9">
              <w:rPr>
                <w:i/>
                <w:iCs/>
              </w:rPr>
              <w:t xml:space="preserve">Kontroll av </w:t>
            </w:r>
            <w:r w:rsidR="000B120B">
              <w:rPr>
                <w:i/>
              </w:rPr>
              <w:t>leverandørsertifikat for økologiske produkter</w:t>
            </w:r>
            <w:r w:rsidR="2C3B9C1C" w:rsidRPr="5CD1DDD9">
              <w:rPr>
                <w:i/>
                <w:iCs/>
              </w:rPr>
              <w:t xml:space="preserve"> </w:t>
            </w:r>
            <w:r w:rsidR="3CE4ED01" w:rsidRPr="5CD1DDD9">
              <w:rPr>
                <w:i/>
                <w:iCs/>
              </w:rPr>
              <w:t xml:space="preserve">mangler eller </w:t>
            </w:r>
            <w:r w:rsidR="2C3B9C1C" w:rsidRPr="5CD1DDD9">
              <w:rPr>
                <w:i/>
                <w:iCs/>
              </w:rPr>
              <w:t>kan ikke dokumenteres</w:t>
            </w:r>
          </w:p>
        </w:tc>
        <w:tc>
          <w:tcPr>
            <w:tcW w:w="1140" w:type="dxa"/>
            <w:gridSpan w:val="2"/>
          </w:tcPr>
          <w:p w14:paraId="05590BB1" w14:textId="77777777" w:rsidR="000320DB" w:rsidRDefault="000320DB" w:rsidP="000320DB">
            <w:pPr>
              <w:rPr>
                <w:i/>
              </w:rPr>
            </w:pPr>
            <w:r>
              <w:rPr>
                <w:i/>
              </w:rPr>
              <w:t>Mindre alvorlig</w:t>
            </w:r>
          </w:p>
          <w:p w14:paraId="44222D2A" w14:textId="63641670" w:rsidR="000320DB" w:rsidRPr="00BE68AA" w:rsidRDefault="000320DB" w:rsidP="000320DB">
            <w:pPr>
              <w:rPr>
                <w:i/>
              </w:rPr>
            </w:pPr>
            <w:r>
              <w:rPr>
                <w:i/>
              </w:rPr>
              <w:t>(</w:t>
            </w:r>
            <w:r w:rsidR="004E3F4B">
              <w:rPr>
                <w:i/>
              </w:rPr>
              <w:t xml:space="preserve">PP/ </w:t>
            </w:r>
            <w:r>
              <w:rPr>
                <w:i/>
              </w:rPr>
              <w:t>KOR)</w:t>
            </w:r>
          </w:p>
          <w:p w14:paraId="6E2B7002" w14:textId="77777777" w:rsidR="000320DB" w:rsidRPr="00BE68AA" w:rsidRDefault="000320DB" w:rsidP="000320DB">
            <w:pPr>
              <w:rPr>
                <w:i/>
              </w:rPr>
            </w:pPr>
          </w:p>
          <w:p w14:paraId="1374EF12" w14:textId="77777777" w:rsidR="000320DB" w:rsidRPr="00BE68AA" w:rsidRDefault="000320DB" w:rsidP="000320DB">
            <w:pPr>
              <w:rPr>
                <w:i/>
              </w:rPr>
            </w:pPr>
          </w:p>
        </w:tc>
        <w:tc>
          <w:tcPr>
            <w:tcW w:w="1036" w:type="dxa"/>
            <w:gridSpan w:val="2"/>
          </w:tcPr>
          <w:p w14:paraId="08044036" w14:textId="77777777" w:rsidR="000320DB" w:rsidRPr="00BE68AA" w:rsidRDefault="000320DB" w:rsidP="000320DB">
            <w:pPr>
              <w:rPr>
                <w:i/>
              </w:rPr>
            </w:pPr>
            <w:r w:rsidRPr="00BE68AA">
              <w:rPr>
                <w:i/>
              </w:rPr>
              <w:t>Alvorlig</w:t>
            </w:r>
          </w:p>
          <w:p w14:paraId="262013B6" w14:textId="77777777" w:rsidR="000320DB" w:rsidRPr="00BE68AA" w:rsidRDefault="000320DB" w:rsidP="000320DB">
            <w:pPr>
              <w:rPr>
                <w:i/>
              </w:rPr>
            </w:pPr>
            <w:r>
              <w:rPr>
                <w:i/>
              </w:rPr>
              <w:t>(</w:t>
            </w:r>
            <w:r w:rsidRPr="00BE68AA">
              <w:rPr>
                <w:i/>
              </w:rPr>
              <w:t>KOR</w:t>
            </w:r>
            <w:r>
              <w:rPr>
                <w:i/>
              </w:rPr>
              <w:t>)</w:t>
            </w:r>
          </w:p>
          <w:p w14:paraId="37A0FA85" w14:textId="77777777" w:rsidR="000320DB" w:rsidRPr="00BE68AA" w:rsidRDefault="000320DB" w:rsidP="000320DB">
            <w:pPr>
              <w:rPr>
                <w:i/>
              </w:rPr>
            </w:pPr>
          </w:p>
        </w:tc>
        <w:tc>
          <w:tcPr>
            <w:tcW w:w="946" w:type="dxa"/>
          </w:tcPr>
          <w:p w14:paraId="35B78C25" w14:textId="2BC57F77" w:rsidR="000320DB" w:rsidRPr="00BE68AA" w:rsidRDefault="000320DB" w:rsidP="000320DB">
            <w:pPr>
              <w:rPr>
                <w:i/>
              </w:rPr>
            </w:pPr>
            <w:r w:rsidRPr="00BE68AA">
              <w:rPr>
                <w:i/>
              </w:rPr>
              <w:t xml:space="preserve">Kritisk </w:t>
            </w:r>
            <w:r>
              <w:rPr>
                <w:i/>
              </w:rPr>
              <w:t>(</w:t>
            </w:r>
          </w:p>
          <w:p w14:paraId="5D883A63" w14:textId="77777777" w:rsidR="000320DB" w:rsidRPr="00BE68AA" w:rsidRDefault="000320DB" w:rsidP="000320DB">
            <w:pPr>
              <w:rPr>
                <w:i/>
              </w:rPr>
            </w:pPr>
            <w:r w:rsidRPr="00BE68AA">
              <w:rPr>
                <w:i/>
              </w:rPr>
              <w:t>FJM/</w:t>
            </w:r>
          </w:p>
          <w:p w14:paraId="4E34C4BA" w14:textId="77777777" w:rsidR="000320DB" w:rsidRPr="00BE68AA" w:rsidRDefault="000320DB" w:rsidP="000320DB">
            <w:pPr>
              <w:rPr>
                <w:i/>
              </w:rPr>
            </w:pPr>
            <w:r w:rsidRPr="00BE68AA">
              <w:rPr>
                <w:i/>
              </w:rPr>
              <w:t>NF</w:t>
            </w:r>
            <w:r>
              <w:rPr>
                <w:i/>
              </w:rPr>
              <w:t>)</w:t>
            </w:r>
          </w:p>
        </w:tc>
        <w:tc>
          <w:tcPr>
            <w:tcW w:w="6144" w:type="dxa"/>
            <w:gridSpan w:val="2"/>
          </w:tcPr>
          <w:p w14:paraId="596BE876" w14:textId="6947AC41" w:rsidR="000320DB" w:rsidRPr="00BE68AA" w:rsidRDefault="00A12884" w:rsidP="000320DB">
            <w:pPr>
              <w:rPr>
                <w:i/>
                <w:highlight w:val="yellow"/>
              </w:rPr>
            </w:pPr>
            <w:r w:rsidRPr="00A12884">
              <w:rPr>
                <w:i/>
              </w:rPr>
              <w:t xml:space="preserve">Alvorlighetsgrad avhenger av </w:t>
            </w:r>
            <w:r w:rsidR="002F03BE">
              <w:rPr>
                <w:i/>
              </w:rPr>
              <w:t>omfang og om det</w:t>
            </w:r>
            <w:r w:rsidRPr="00A12884">
              <w:rPr>
                <w:i/>
              </w:rPr>
              <w:t xml:space="preserve"> er gjentakelse eller første gang.</w:t>
            </w:r>
            <w:r w:rsidR="002F03BE">
              <w:rPr>
                <w:i/>
              </w:rPr>
              <w:t xml:space="preserve"> Nødvendig med p</w:t>
            </w:r>
            <w:r w:rsidR="000320DB" w:rsidRPr="00BE68AA">
              <w:rPr>
                <w:i/>
              </w:rPr>
              <w:t>åbud om skriftlige rutiner</w:t>
            </w:r>
            <w:r w:rsidR="0049381A">
              <w:rPr>
                <w:i/>
              </w:rPr>
              <w:t xml:space="preserve">, </w:t>
            </w:r>
            <w:r w:rsidR="000320DB" w:rsidRPr="00BE68AA">
              <w:rPr>
                <w:i/>
              </w:rPr>
              <w:t>og innarbeiding av disse.</w:t>
            </w:r>
          </w:p>
          <w:p w14:paraId="1BC1EF5B" w14:textId="77777777" w:rsidR="000320DB" w:rsidRDefault="000320DB" w:rsidP="000320DB">
            <w:pPr>
              <w:rPr>
                <w:i/>
                <w:highlight w:val="yellow"/>
              </w:rPr>
            </w:pPr>
          </w:p>
          <w:p w14:paraId="7A082C87" w14:textId="77777777" w:rsidR="000320DB" w:rsidRPr="007323CD" w:rsidRDefault="000320DB" w:rsidP="000320DB">
            <w:pPr>
              <w:rPr>
                <w:i/>
              </w:rPr>
            </w:pPr>
            <w:r>
              <w:rPr>
                <w:i/>
              </w:rPr>
              <w:t>Eks. «m</w:t>
            </w:r>
            <w:r w:rsidRPr="007323CD">
              <w:rPr>
                <w:i/>
              </w:rPr>
              <w:t>indre</w:t>
            </w:r>
            <w:r>
              <w:rPr>
                <w:i/>
              </w:rPr>
              <w:t>»:</w:t>
            </w:r>
          </w:p>
          <w:p w14:paraId="26A13945" w14:textId="0476A680" w:rsidR="000320DB" w:rsidRPr="007323CD" w:rsidRDefault="000320DB" w:rsidP="000320DB">
            <w:pPr>
              <w:rPr>
                <w:i/>
              </w:rPr>
            </w:pPr>
            <w:r w:rsidRPr="007323CD">
              <w:rPr>
                <w:i/>
              </w:rPr>
              <w:t>Ikke gjennomført mo</w:t>
            </w:r>
            <w:r w:rsidRPr="0063576E">
              <w:rPr>
                <w:i/>
              </w:rPr>
              <w:t>ttakskontroll for enkelt</w:t>
            </w:r>
            <w:r>
              <w:rPr>
                <w:i/>
              </w:rPr>
              <w:t>e</w:t>
            </w:r>
            <w:r w:rsidRPr="0063576E">
              <w:rPr>
                <w:i/>
              </w:rPr>
              <w:t xml:space="preserve"> mottak, men system for mottakskontroll kan generelt dokumenteres.</w:t>
            </w:r>
            <w:r w:rsidR="006B112E">
              <w:rPr>
                <w:i/>
              </w:rPr>
              <w:t xml:space="preserve"> </w:t>
            </w:r>
            <w:r w:rsidR="00BE3C72">
              <w:rPr>
                <w:i/>
              </w:rPr>
              <w:t>Tilsvarende dersom</w:t>
            </w:r>
            <w:r w:rsidR="00BC424C">
              <w:rPr>
                <w:i/>
              </w:rPr>
              <w:t xml:space="preserve"> </w:t>
            </w:r>
            <w:r w:rsidR="00BC424C" w:rsidRPr="00BC424C">
              <w:rPr>
                <w:i/>
              </w:rPr>
              <w:t xml:space="preserve">leverandørsertifikat </w:t>
            </w:r>
            <w:r w:rsidR="00BC424C">
              <w:rPr>
                <w:i/>
              </w:rPr>
              <w:t xml:space="preserve">ikke er kontrollert </w:t>
            </w:r>
            <w:r w:rsidR="00BC424C" w:rsidRPr="00BC424C">
              <w:rPr>
                <w:i/>
              </w:rPr>
              <w:t xml:space="preserve">for enkelte leverandører, men system for slik kontroll kan generelt dokumenteres. Manglende leverandørsertifikat </w:t>
            </w:r>
            <w:r w:rsidR="00941232">
              <w:rPr>
                <w:i/>
              </w:rPr>
              <w:t>kontrolleres</w:t>
            </w:r>
            <w:r w:rsidR="00BC424C" w:rsidRPr="00BC424C">
              <w:rPr>
                <w:i/>
              </w:rPr>
              <w:t xml:space="preserve">, og økologisk status kan garanteres. </w:t>
            </w:r>
          </w:p>
          <w:p w14:paraId="121EDA38" w14:textId="77777777" w:rsidR="000320DB" w:rsidRPr="00B107CC" w:rsidRDefault="000320DB" w:rsidP="000320DB">
            <w:pPr>
              <w:rPr>
                <w:i/>
              </w:rPr>
            </w:pPr>
          </w:p>
          <w:p w14:paraId="44A65B21" w14:textId="77777777" w:rsidR="00B107CC" w:rsidRPr="00B107CC" w:rsidRDefault="00B107CC" w:rsidP="000320DB">
            <w:pPr>
              <w:rPr>
                <w:i/>
              </w:rPr>
            </w:pPr>
            <w:r w:rsidRPr="00B107CC">
              <w:rPr>
                <w:i/>
              </w:rPr>
              <w:t>Eks. «alvorlig»:</w:t>
            </w:r>
          </w:p>
          <w:p w14:paraId="3D02D116" w14:textId="0E1E7932" w:rsidR="00B107CC" w:rsidRDefault="00B107CC" w:rsidP="000320DB">
            <w:pPr>
              <w:rPr>
                <w:i/>
                <w:highlight w:val="yellow"/>
              </w:rPr>
            </w:pPr>
            <w:r w:rsidRPr="00B107CC">
              <w:rPr>
                <w:i/>
              </w:rPr>
              <w:t>Manglende dokumentasjon for mottakskontroll</w:t>
            </w:r>
            <w:r>
              <w:rPr>
                <w:i/>
              </w:rPr>
              <w:t xml:space="preserve"> </w:t>
            </w:r>
            <w:r w:rsidR="00E958AF">
              <w:rPr>
                <w:i/>
              </w:rPr>
              <w:t xml:space="preserve">og kontroll av leverandørsertifikat </w:t>
            </w:r>
            <w:r>
              <w:rPr>
                <w:i/>
              </w:rPr>
              <w:t>generelt</w:t>
            </w:r>
            <w:r w:rsidRPr="00B107CC">
              <w:rPr>
                <w:i/>
              </w:rPr>
              <w:t xml:space="preserve">, </w:t>
            </w:r>
            <w:r>
              <w:rPr>
                <w:i/>
              </w:rPr>
              <w:t>men</w:t>
            </w:r>
            <w:r w:rsidRPr="00B107CC">
              <w:rPr>
                <w:i/>
              </w:rPr>
              <w:t xml:space="preserve"> økologisk status på varene kan dokumenteres</w:t>
            </w:r>
            <w:r>
              <w:rPr>
                <w:i/>
              </w:rPr>
              <w:t xml:space="preserve">. </w:t>
            </w:r>
            <w:r w:rsidRPr="00B107CC">
              <w:rPr>
                <w:i/>
              </w:rPr>
              <w:t>Gjentakende avvik.</w:t>
            </w:r>
          </w:p>
          <w:p w14:paraId="301C1980" w14:textId="77777777" w:rsidR="00B107CC" w:rsidRDefault="00B107CC" w:rsidP="000320DB">
            <w:pPr>
              <w:rPr>
                <w:i/>
                <w:highlight w:val="yellow"/>
              </w:rPr>
            </w:pPr>
          </w:p>
          <w:p w14:paraId="410B1B8A" w14:textId="77777777" w:rsidR="000320DB" w:rsidRPr="007323CD" w:rsidRDefault="000320DB" w:rsidP="000320DB">
            <w:pPr>
              <w:rPr>
                <w:i/>
              </w:rPr>
            </w:pPr>
            <w:r w:rsidRPr="007323CD">
              <w:rPr>
                <w:i/>
              </w:rPr>
              <w:t xml:space="preserve">Eks. </w:t>
            </w:r>
            <w:r>
              <w:rPr>
                <w:i/>
              </w:rPr>
              <w:t>«</w:t>
            </w:r>
            <w:r w:rsidRPr="007323CD">
              <w:rPr>
                <w:i/>
              </w:rPr>
              <w:t>kritisk</w:t>
            </w:r>
            <w:r>
              <w:rPr>
                <w:i/>
              </w:rPr>
              <w:t>»:</w:t>
            </w:r>
          </w:p>
          <w:p w14:paraId="622C6761" w14:textId="7B3B93CB" w:rsidR="000320DB" w:rsidRDefault="000320DB" w:rsidP="000320DB">
            <w:pPr>
              <w:rPr>
                <w:i/>
              </w:rPr>
            </w:pPr>
            <w:r>
              <w:rPr>
                <w:i/>
              </w:rPr>
              <w:t>Manglende system og dokumentasjon for mottakskontroll</w:t>
            </w:r>
            <w:r w:rsidR="00E958AF">
              <w:rPr>
                <w:i/>
              </w:rPr>
              <w:t xml:space="preserve"> og leverandørsertifikat</w:t>
            </w:r>
            <w:r w:rsidRPr="001F7903">
              <w:rPr>
                <w:i/>
              </w:rPr>
              <w:t>, og økologisk status på varene kan ikke dokumenteres.</w:t>
            </w:r>
            <w:r w:rsidR="006B112E">
              <w:rPr>
                <w:i/>
              </w:rPr>
              <w:t xml:space="preserve"> Gjentakende avvik.</w:t>
            </w:r>
          </w:p>
          <w:p w14:paraId="5C86E3CE" w14:textId="77777777" w:rsidR="000320DB" w:rsidRPr="00BE68AA" w:rsidRDefault="000320DB" w:rsidP="000320DB">
            <w:pPr>
              <w:rPr>
                <w:i/>
              </w:rPr>
            </w:pPr>
          </w:p>
        </w:tc>
      </w:tr>
      <w:tr w:rsidR="002C2404" w:rsidRPr="00BE68AA" w14:paraId="577F6949" w14:textId="77777777" w:rsidTr="0784C955">
        <w:trPr>
          <w:gridAfter w:val="1"/>
          <w:wAfter w:w="29" w:type="dxa"/>
          <w:trHeight w:val="699"/>
          <w:jc w:val="center"/>
        </w:trPr>
        <w:tc>
          <w:tcPr>
            <w:tcW w:w="2258" w:type="dxa"/>
          </w:tcPr>
          <w:p w14:paraId="128112DF" w14:textId="77777777" w:rsidR="000320DB" w:rsidRPr="00BE68AA" w:rsidRDefault="000320DB" w:rsidP="000320DB">
            <w:pPr>
              <w:rPr>
                <w:i/>
              </w:rPr>
            </w:pPr>
            <w:r w:rsidRPr="000C7065">
              <w:rPr>
                <w:i/>
              </w:rPr>
              <w:t>Mengdekontroll</w:t>
            </w:r>
          </w:p>
        </w:tc>
        <w:tc>
          <w:tcPr>
            <w:tcW w:w="1848" w:type="dxa"/>
            <w:gridSpan w:val="2"/>
          </w:tcPr>
          <w:p w14:paraId="7CBDBCCA" w14:textId="77777777" w:rsidR="00B54E27" w:rsidRDefault="000320DB" w:rsidP="000320DB">
            <w:pPr>
              <w:rPr>
                <w:i/>
                <w:iCs/>
              </w:rPr>
            </w:pPr>
            <w:r w:rsidRPr="00F648A7">
              <w:rPr>
                <w:i/>
              </w:rPr>
              <w:t>jf.</w:t>
            </w:r>
            <w:r w:rsidRPr="00BE68AA">
              <w:rPr>
                <w:i/>
                <w:iCs/>
              </w:rPr>
              <w:t xml:space="preserve"> økologi</w:t>
            </w:r>
            <w:r w:rsidR="00AA2250">
              <w:rPr>
                <w:i/>
                <w:iCs/>
              </w:rPr>
              <w:softHyphen/>
            </w:r>
            <w:r w:rsidRPr="00BE68AA">
              <w:rPr>
                <w:i/>
                <w:iCs/>
              </w:rPr>
              <w:t xml:space="preserve">forskriften </w:t>
            </w:r>
          </w:p>
          <w:p w14:paraId="1600920A" w14:textId="4F727AD2" w:rsidR="000320DB" w:rsidRPr="00123F20" w:rsidRDefault="0056536B" w:rsidP="00B54E27">
            <w:pPr>
              <w:rPr>
                <w:i/>
              </w:rPr>
            </w:pPr>
            <w:r w:rsidRPr="0055374E">
              <w:rPr>
                <w:i/>
                <w:iCs/>
              </w:rPr>
              <w:t>§ 3</w:t>
            </w:r>
            <w:r w:rsidR="004C097F" w:rsidRPr="0055374E">
              <w:rPr>
                <w:i/>
                <w:iCs/>
              </w:rPr>
              <w:t xml:space="preserve"> bokstav c</w:t>
            </w:r>
            <w:r w:rsidRPr="0055374E">
              <w:rPr>
                <w:i/>
                <w:iCs/>
              </w:rPr>
              <w:t xml:space="preserve">, jf. </w:t>
            </w:r>
            <w:proofErr w:type="spellStart"/>
            <w:r w:rsidRPr="0055374E">
              <w:rPr>
                <w:i/>
                <w:iCs/>
              </w:rPr>
              <w:t>fo</w:t>
            </w:r>
            <w:proofErr w:type="spellEnd"/>
            <w:r w:rsidR="001A335E" w:rsidRPr="0055374E">
              <w:rPr>
                <w:i/>
                <w:iCs/>
              </w:rPr>
              <w:t xml:space="preserve">. </w:t>
            </w:r>
            <w:r w:rsidR="001A335E" w:rsidRPr="00123F20">
              <w:rPr>
                <w:i/>
                <w:iCs/>
              </w:rPr>
              <w:t>(EU)</w:t>
            </w:r>
            <w:r w:rsidRPr="00123F20">
              <w:rPr>
                <w:i/>
                <w:iCs/>
              </w:rPr>
              <w:t xml:space="preserve"> 2021/771, art. 1 nr. 5</w:t>
            </w:r>
            <w:r w:rsidR="002B2B53">
              <w:t xml:space="preserve"> </w:t>
            </w:r>
            <w:r w:rsidR="002B2B53" w:rsidRPr="00123F20">
              <w:rPr>
                <w:i/>
                <w:iCs/>
              </w:rPr>
              <w:t xml:space="preserve">og økologi-forskriften § 3 bokstav g, jf. </w:t>
            </w:r>
            <w:proofErr w:type="spellStart"/>
            <w:r w:rsidR="002B2B53" w:rsidRPr="00123F20">
              <w:rPr>
                <w:i/>
                <w:iCs/>
              </w:rPr>
              <w:t>fo</w:t>
            </w:r>
            <w:proofErr w:type="spellEnd"/>
            <w:r w:rsidR="002B2B53" w:rsidRPr="00123F20">
              <w:rPr>
                <w:i/>
                <w:iCs/>
              </w:rPr>
              <w:t xml:space="preserve">. (EU) 2021/2119 </w:t>
            </w:r>
            <w:r w:rsidR="002B2B53" w:rsidRPr="00123F20">
              <w:rPr>
                <w:i/>
                <w:iCs/>
              </w:rPr>
              <w:lastRenderedPageBreak/>
              <w:t>art. 2</w:t>
            </w:r>
            <w:r w:rsidR="005605D3">
              <w:rPr>
                <w:i/>
                <w:iCs/>
              </w:rPr>
              <w:t xml:space="preserve"> nr. 1</w:t>
            </w:r>
            <w:r w:rsidR="002B2B53" w:rsidRPr="00123F20">
              <w:rPr>
                <w:i/>
                <w:iCs/>
              </w:rPr>
              <w:t xml:space="preserve"> </w:t>
            </w:r>
            <w:r w:rsidR="00123F20" w:rsidRPr="00123F20">
              <w:rPr>
                <w:i/>
                <w:iCs/>
              </w:rPr>
              <w:t>bokstav c</w:t>
            </w:r>
          </w:p>
        </w:tc>
        <w:tc>
          <w:tcPr>
            <w:tcW w:w="2470" w:type="dxa"/>
            <w:gridSpan w:val="2"/>
          </w:tcPr>
          <w:p w14:paraId="2EEF3877" w14:textId="77777777" w:rsidR="000320DB" w:rsidRPr="00BE68AA" w:rsidRDefault="000320DB" w:rsidP="000320DB">
            <w:pPr>
              <w:rPr>
                <w:i/>
              </w:rPr>
            </w:pPr>
            <w:r w:rsidRPr="00BE68AA">
              <w:rPr>
                <w:i/>
              </w:rPr>
              <w:lastRenderedPageBreak/>
              <w:t>Det er ikke balanse mellom innkjøp, produksjon og salg, eller avling og areal</w:t>
            </w:r>
            <w:r w:rsidR="00CD214B">
              <w:rPr>
                <w:i/>
              </w:rPr>
              <w:t>, eller det er manglende dokumentasjon.</w:t>
            </w:r>
          </w:p>
        </w:tc>
        <w:tc>
          <w:tcPr>
            <w:tcW w:w="1140" w:type="dxa"/>
            <w:gridSpan w:val="2"/>
          </w:tcPr>
          <w:p w14:paraId="2A55F4DD" w14:textId="77777777" w:rsidR="000320DB" w:rsidRPr="00BE68AA" w:rsidRDefault="000320DB" w:rsidP="000320DB">
            <w:pPr>
              <w:rPr>
                <w:i/>
              </w:rPr>
            </w:pPr>
          </w:p>
          <w:p w14:paraId="3E9F8EA3" w14:textId="77777777" w:rsidR="000320DB" w:rsidRPr="00BE68AA" w:rsidRDefault="000320DB" w:rsidP="000320DB">
            <w:pPr>
              <w:rPr>
                <w:i/>
              </w:rPr>
            </w:pPr>
          </w:p>
          <w:p w14:paraId="0A2FE094" w14:textId="77777777" w:rsidR="000320DB" w:rsidRPr="00BE68AA" w:rsidRDefault="000320DB" w:rsidP="000320DB">
            <w:pPr>
              <w:rPr>
                <w:i/>
              </w:rPr>
            </w:pPr>
          </w:p>
          <w:p w14:paraId="69C74DAD" w14:textId="77777777" w:rsidR="000320DB" w:rsidRPr="00BE68AA" w:rsidRDefault="000320DB" w:rsidP="000320DB">
            <w:pPr>
              <w:rPr>
                <w:i/>
              </w:rPr>
            </w:pPr>
          </w:p>
          <w:p w14:paraId="1DFBE3BB" w14:textId="77777777" w:rsidR="000320DB" w:rsidRPr="00BE68AA" w:rsidRDefault="000320DB" w:rsidP="000320DB">
            <w:pPr>
              <w:rPr>
                <w:i/>
              </w:rPr>
            </w:pPr>
          </w:p>
        </w:tc>
        <w:tc>
          <w:tcPr>
            <w:tcW w:w="1036" w:type="dxa"/>
            <w:gridSpan w:val="2"/>
          </w:tcPr>
          <w:p w14:paraId="635C3667" w14:textId="77777777" w:rsidR="000320DB" w:rsidRPr="00BE68AA" w:rsidRDefault="000320DB" w:rsidP="000320DB">
            <w:pPr>
              <w:rPr>
                <w:i/>
              </w:rPr>
            </w:pPr>
            <w:r w:rsidRPr="00BE68AA">
              <w:rPr>
                <w:i/>
              </w:rPr>
              <w:t>Alvorlig</w:t>
            </w:r>
          </w:p>
          <w:p w14:paraId="639FF378" w14:textId="77777777" w:rsidR="000320DB" w:rsidRPr="00BE68AA" w:rsidRDefault="000320DB" w:rsidP="000320DB">
            <w:pPr>
              <w:rPr>
                <w:i/>
              </w:rPr>
            </w:pPr>
            <w:r>
              <w:rPr>
                <w:i/>
              </w:rPr>
              <w:t>(KOR)</w:t>
            </w:r>
          </w:p>
        </w:tc>
        <w:tc>
          <w:tcPr>
            <w:tcW w:w="946" w:type="dxa"/>
          </w:tcPr>
          <w:p w14:paraId="0A4C2B92" w14:textId="77777777" w:rsidR="000320DB" w:rsidRDefault="000320DB" w:rsidP="000320DB">
            <w:pPr>
              <w:rPr>
                <w:i/>
              </w:rPr>
            </w:pPr>
            <w:r w:rsidRPr="00BE68AA">
              <w:rPr>
                <w:i/>
              </w:rPr>
              <w:t>Kritisk</w:t>
            </w:r>
          </w:p>
          <w:p w14:paraId="273045E0" w14:textId="56D5E193" w:rsidR="000320DB" w:rsidRPr="00BE68AA" w:rsidRDefault="000320DB" w:rsidP="000320DB">
            <w:pPr>
              <w:rPr>
                <w:i/>
              </w:rPr>
            </w:pPr>
            <w:r>
              <w:rPr>
                <w:i/>
              </w:rPr>
              <w:t>(</w:t>
            </w:r>
            <w:r w:rsidR="008C668A">
              <w:rPr>
                <w:i/>
              </w:rPr>
              <w:t>NOP/</w:t>
            </w:r>
          </w:p>
          <w:p w14:paraId="01F560F2" w14:textId="77777777" w:rsidR="000320DB" w:rsidRPr="00BE68AA" w:rsidRDefault="000320DB" w:rsidP="000320DB">
            <w:pPr>
              <w:rPr>
                <w:i/>
              </w:rPr>
            </w:pPr>
            <w:r w:rsidRPr="00BE68AA">
              <w:rPr>
                <w:i/>
              </w:rPr>
              <w:t>NF</w:t>
            </w:r>
            <w:r>
              <w:rPr>
                <w:i/>
              </w:rPr>
              <w:t>)</w:t>
            </w:r>
          </w:p>
        </w:tc>
        <w:tc>
          <w:tcPr>
            <w:tcW w:w="6144" w:type="dxa"/>
            <w:gridSpan w:val="2"/>
          </w:tcPr>
          <w:p w14:paraId="3D94CABA" w14:textId="77777777" w:rsidR="000320DB" w:rsidRPr="00314941" w:rsidRDefault="000320DB" w:rsidP="000320DB">
            <w:pPr>
              <w:rPr>
                <w:i/>
              </w:rPr>
            </w:pPr>
            <w:r w:rsidRPr="000C7065">
              <w:rPr>
                <w:i/>
              </w:rPr>
              <w:t>Virkemiddelbruk avhenger av omfang og hvilken dokumentasjon virksomheten kan fremlegge.</w:t>
            </w:r>
          </w:p>
          <w:p w14:paraId="10321EDD" w14:textId="77777777" w:rsidR="000320DB" w:rsidRDefault="000320DB" w:rsidP="000320DB">
            <w:pPr>
              <w:rPr>
                <w:i/>
              </w:rPr>
            </w:pPr>
          </w:p>
          <w:p w14:paraId="6DD6ADDE" w14:textId="77777777" w:rsidR="00D32CD0" w:rsidRDefault="00D32CD0" w:rsidP="000320DB">
            <w:pPr>
              <w:rPr>
                <w:i/>
              </w:rPr>
            </w:pPr>
            <w:r>
              <w:rPr>
                <w:i/>
              </w:rPr>
              <w:t>Eks. «alvorlig»:</w:t>
            </w:r>
          </w:p>
          <w:p w14:paraId="5FD91695" w14:textId="77777777" w:rsidR="00D32CD0" w:rsidRDefault="00D32CD0" w:rsidP="000320DB">
            <w:pPr>
              <w:rPr>
                <w:i/>
              </w:rPr>
            </w:pPr>
            <w:r>
              <w:rPr>
                <w:i/>
              </w:rPr>
              <w:t xml:space="preserve">Virksomheten kan ikke fremlegge </w:t>
            </w:r>
            <w:r w:rsidR="00CD214B">
              <w:rPr>
                <w:i/>
              </w:rPr>
              <w:t xml:space="preserve">tilfredsstillende </w:t>
            </w:r>
            <w:r>
              <w:rPr>
                <w:i/>
              </w:rPr>
              <w:t xml:space="preserve">dokumentasjon </w:t>
            </w:r>
            <w:r w:rsidR="00CD214B">
              <w:rPr>
                <w:i/>
              </w:rPr>
              <w:t>for</w:t>
            </w:r>
            <w:r>
              <w:rPr>
                <w:i/>
              </w:rPr>
              <w:t xml:space="preserve"> mengdebalanse. Det kan aksepteres korrigerende tiltak </w:t>
            </w:r>
            <w:r w:rsidR="00CD214B">
              <w:rPr>
                <w:i/>
              </w:rPr>
              <w:t>s</w:t>
            </w:r>
            <w:r>
              <w:rPr>
                <w:i/>
              </w:rPr>
              <w:t xml:space="preserve">om </w:t>
            </w:r>
            <w:r w:rsidR="00CD214B">
              <w:rPr>
                <w:i/>
              </w:rPr>
              <w:t>ettersending av</w:t>
            </w:r>
            <w:r>
              <w:rPr>
                <w:i/>
              </w:rPr>
              <w:t xml:space="preserve"> dokumentasjon innen fastsatt frist</w:t>
            </w:r>
            <w:r w:rsidR="00B107CC">
              <w:rPr>
                <w:i/>
              </w:rPr>
              <w:t xml:space="preserve"> eller endring i dokumentasjonsrutiner</w:t>
            </w:r>
            <w:r>
              <w:rPr>
                <w:i/>
              </w:rPr>
              <w:t>.</w:t>
            </w:r>
            <w:r w:rsidR="00CD214B">
              <w:rPr>
                <w:i/>
              </w:rPr>
              <w:t xml:space="preserve"> </w:t>
            </w:r>
          </w:p>
          <w:p w14:paraId="26443290" w14:textId="77777777" w:rsidR="00D32CD0" w:rsidRPr="002512C3" w:rsidRDefault="00D32CD0" w:rsidP="000320DB">
            <w:pPr>
              <w:rPr>
                <w:i/>
              </w:rPr>
            </w:pPr>
          </w:p>
          <w:p w14:paraId="21548F63" w14:textId="77777777" w:rsidR="000C7065" w:rsidRPr="000C7065" w:rsidRDefault="000C7065" w:rsidP="000320DB">
            <w:pPr>
              <w:rPr>
                <w:i/>
              </w:rPr>
            </w:pPr>
            <w:r w:rsidRPr="000C7065">
              <w:rPr>
                <w:i/>
              </w:rPr>
              <w:lastRenderedPageBreak/>
              <w:t>Eks. «kritisk»:</w:t>
            </w:r>
          </w:p>
          <w:p w14:paraId="440D90F9" w14:textId="77777777" w:rsidR="001F7903" w:rsidRPr="00A03482" w:rsidRDefault="000320DB" w:rsidP="00AA2250">
            <w:pPr>
              <w:rPr>
                <w:i/>
              </w:rPr>
            </w:pPr>
            <w:r w:rsidRPr="000C7065">
              <w:rPr>
                <w:i/>
              </w:rPr>
              <w:t>Det vurderes som kritisk dersom det ikke kan dokumentere atskillelse mellom økologiske og konvensjonelle varer, og at mengdekontrollen avdekker at det omsettes mer økologiske produkter enn det innkjøp dokumenterer grunnlag for.</w:t>
            </w:r>
          </w:p>
        </w:tc>
      </w:tr>
      <w:tr w:rsidR="00126F3E" w:rsidRPr="00BE68AA" w14:paraId="5F2891A5" w14:textId="77777777" w:rsidTr="0784C955">
        <w:trPr>
          <w:trHeight w:val="699"/>
          <w:jc w:val="center"/>
        </w:trPr>
        <w:tc>
          <w:tcPr>
            <w:tcW w:w="2258" w:type="dxa"/>
          </w:tcPr>
          <w:p w14:paraId="6FF81A8D" w14:textId="4978AF37" w:rsidR="00126F3E" w:rsidRPr="000C7065" w:rsidRDefault="00126F3E" w:rsidP="00126F3E">
            <w:pPr>
              <w:rPr>
                <w:i/>
              </w:rPr>
            </w:pPr>
            <w:r>
              <w:rPr>
                <w:i/>
              </w:rPr>
              <w:lastRenderedPageBreak/>
              <w:t>Sporbarhet</w:t>
            </w:r>
          </w:p>
        </w:tc>
        <w:tc>
          <w:tcPr>
            <w:tcW w:w="1848" w:type="dxa"/>
            <w:gridSpan w:val="2"/>
          </w:tcPr>
          <w:p w14:paraId="12893B79" w14:textId="77777777" w:rsidR="00126F3E" w:rsidRPr="00F90C9F" w:rsidRDefault="00126F3E" w:rsidP="00126F3E">
            <w:pPr>
              <w:rPr>
                <w:i/>
              </w:rPr>
            </w:pPr>
            <w:r w:rsidRPr="00F90C9F">
              <w:rPr>
                <w:i/>
              </w:rPr>
              <w:t>jf. økologi</w:t>
            </w:r>
            <w:r w:rsidRPr="00F90C9F">
              <w:rPr>
                <w:i/>
              </w:rPr>
              <w:softHyphen/>
              <w:t xml:space="preserve">forskriften </w:t>
            </w:r>
          </w:p>
          <w:p w14:paraId="4A2AD774" w14:textId="385E0730" w:rsidR="00126F3E" w:rsidRPr="00F90C9F" w:rsidRDefault="00126F3E" w:rsidP="00126F3E">
            <w:pPr>
              <w:rPr>
                <w:i/>
              </w:rPr>
            </w:pPr>
            <w:r w:rsidRPr="00F90C9F">
              <w:rPr>
                <w:i/>
              </w:rPr>
              <w:t xml:space="preserve">§ 3 bokstav c, jf. </w:t>
            </w:r>
            <w:proofErr w:type="spellStart"/>
            <w:r w:rsidRPr="00F90C9F">
              <w:rPr>
                <w:i/>
              </w:rPr>
              <w:t>fo</w:t>
            </w:r>
            <w:proofErr w:type="spellEnd"/>
            <w:r w:rsidRPr="00F90C9F">
              <w:rPr>
                <w:i/>
              </w:rPr>
              <w:t xml:space="preserve">. (EU) 2021/771, art. 1 nr. 4 og økologi-forskriften § 3 bokstav g, jf. </w:t>
            </w:r>
            <w:proofErr w:type="spellStart"/>
            <w:r w:rsidRPr="00F90C9F">
              <w:rPr>
                <w:i/>
              </w:rPr>
              <w:t>fo</w:t>
            </w:r>
            <w:proofErr w:type="spellEnd"/>
            <w:r w:rsidRPr="00F90C9F">
              <w:rPr>
                <w:i/>
              </w:rPr>
              <w:t>. (EU) 2021/2119 art. 2 nr. 1 bokstav b</w:t>
            </w:r>
          </w:p>
          <w:p w14:paraId="1C1F8BA3" w14:textId="4C28895F" w:rsidR="00126F3E" w:rsidRPr="00F648A7" w:rsidRDefault="00126F3E" w:rsidP="00126F3E">
            <w:pPr>
              <w:rPr>
                <w:i/>
              </w:rPr>
            </w:pPr>
          </w:p>
        </w:tc>
        <w:tc>
          <w:tcPr>
            <w:tcW w:w="2470" w:type="dxa"/>
            <w:gridSpan w:val="2"/>
          </w:tcPr>
          <w:p w14:paraId="013C9BCC" w14:textId="3A3E34FF" w:rsidR="00126F3E" w:rsidRPr="00BE68AA" w:rsidRDefault="00126F3E" w:rsidP="00126F3E">
            <w:pPr>
              <w:rPr>
                <w:i/>
              </w:rPr>
            </w:pPr>
            <w:r>
              <w:rPr>
                <w:i/>
              </w:rPr>
              <w:t>Sporbarhetskontroll viser manglende sporbarhet.</w:t>
            </w:r>
          </w:p>
        </w:tc>
        <w:tc>
          <w:tcPr>
            <w:tcW w:w="1140" w:type="dxa"/>
            <w:gridSpan w:val="2"/>
          </w:tcPr>
          <w:p w14:paraId="0D31A1B3" w14:textId="77777777" w:rsidR="00126F3E" w:rsidRPr="00BE68AA" w:rsidRDefault="00126F3E" w:rsidP="00126F3E">
            <w:pPr>
              <w:rPr>
                <w:i/>
              </w:rPr>
            </w:pPr>
          </w:p>
        </w:tc>
        <w:tc>
          <w:tcPr>
            <w:tcW w:w="1036" w:type="dxa"/>
            <w:gridSpan w:val="2"/>
          </w:tcPr>
          <w:p w14:paraId="595B4F3D" w14:textId="77777777" w:rsidR="00126F3E" w:rsidRPr="00BE68AA" w:rsidRDefault="00126F3E" w:rsidP="00126F3E">
            <w:pPr>
              <w:rPr>
                <w:i/>
              </w:rPr>
            </w:pPr>
            <w:r w:rsidRPr="00BE68AA">
              <w:rPr>
                <w:i/>
              </w:rPr>
              <w:t>Alvorlig</w:t>
            </w:r>
          </w:p>
          <w:p w14:paraId="44151989" w14:textId="1EFBBB44" w:rsidR="00126F3E" w:rsidRPr="00BE68AA" w:rsidRDefault="00126F3E" w:rsidP="00126F3E">
            <w:pPr>
              <w:rPr>
                <w:i/>
              </w:rPr>
            </w:pPr>
            <w:r>
              <w:rPr>
                <w:i/>
              </w:rPr>
              <w:t>(KOR)</w:t>
            </w:r>
          </w:p>
        </w:tc>
        <w:tc>
          <w:tcPr>
            <w:tcW w:w="946" w:type="dxa"/>
          </w:tcPr>
          <w:p w14:paraId="3A4BECF4" w14:textId="77777777" w:rsidR="00126F3E" w:rsidRDefault="00126F3E" w:rsidP="00126F3E">
            <w:pPr>
              <w:rPr>
                <w:i/>
              </w:rPr>
            </w:pPr>
            <w:r w:rsidRPr="00BE68AA">
              <w:rPr>
                <w:i/>
              </w:rPr>
              <w:t>Kritisk</w:t>
            </w:r>
          </w:p>
          <w:p w14:paraId="78816303" w14:textId="40E562C2" w:rsidR="00126F3E" w:rsidRPr="00BE68AA" w:rsidRDefault="00126F3E" w:rsidP="00DF59B9">
            <w:pPr>
              <w:rPr>
                <w:i/>
              </w:rPr>
            </w:pPr>
            <w:r>
              <w:rPr>
                <w:i/>
              </w:rPr>
              <w:t>(</w:t>
            </w:r>
            <w:r w:rsidRPr="00BE68AA">
              <w:rPr>
                <w:i/>
              </w:rPr>
              <w:t>NF</w:t>
            </w:r>
            <w:r>
              <w:rPr>
                <w:i/>
              </w:rPr>
              <w:t>)</w:t>
            </w:r>
          </w:p>
        </w:tc>
        <w:tc>
          <w:tcPr>
            <w:tcW w:w="6173" w:type="dxa"/>
            <w:gridSpan w:val="3"/>
          </w:tcPr>
          <w:p w14:paraId="1DE6B909" w14:textId="2E2DC3A4" w:rsidR="00126F3E" w:rsidRPr="007C524C" w:rsidRDefault="00126F3E" w:rsidP="00126F3E">
            <w:pPr>
              <w:rPr>
                <w:i/>
              </w:rPr>
            </w:pPr>
            <w:r w:rsidRPr="007C524C">
              <w:rPr>
                <w:i/>
              </w:rPr>
              <w:t>Virkemiddelbruk avhenger av omfang og hvilken dokumentasjon virksomheten kan fremlegge</w:t>
            </w:r>
            <w:r>
              <w:rPr>
                <w:i/>
              </w:rPr>
              <w:t xml:space="preserve">, og om det er gjentakende avvik. </w:t>
            </w:r>
          </w:p>
          <w:p w14:paraId="37555826" w14:textId="77777777" w:rsidR="00126F3E" w:rsidRPr="007C524C" w:rsidRDefault="00126F3E" w:rsidP="00126F3E">
            <w:pPr>
              <w:rPr>
                <w:i/>
              </w:rPr>
            </w:pPr>
          </w:p>
          <w:p w14:paraId="60238763" w14:textId="77777777" w:rsidR="00126F3E" w:rsidRPr="007C524C" w:rsidRDefault="00126F3E" w:rsidP="00126F3E">
            <w:pPr>
              <w:rPr>
                <w:i/>
              </w:rPr>
            </w:pPr>
            <w:r w:rsidRPr="007C524C">
              <w:rPr>
                <w:i/>
              </w:rPr>
              <w:t>Eks. «alvorlig»:</w:t>
            </w:r>
          </w:p>
          <w:p w14:paraId="4E0DDC25" w14:textId="7C412627" w:rsidR="00126F3E" w:rsidRPr="007C524C" w:rsidRDefault="00126F3E" w:rsidP="00126F3E">
            <w:pPr>
              <w:rPr>
                <w:i/>
              </w:rPr>
            </w:pPr>
            <w:r w:rsidRPr="007C524C">
              <w:rPr>
                <w:i/>
              </w:rPr>
              <w:t xml:space="preserve">Virksomheten kan ikke fremlegge tilfredsstillende dokumentasjon for </w:t>
            </w:r>
            <w:r>
              <w:rPr>
                <w:i/>
              </w:rPr>
              <w:t>sporbarhet</w:t>
            </w:r>
            <w:r w:rsidRPr="007C524C">
              <w:rPr>
                <w:i/>
              </w:rPr>
              <w:t xml:space="preserve">. Det kan aksepteres korrigerende tiltak som ettersending av dokumentasjon innen fastsatt frist eller endring i dokumentasjonsrutiner. </w:t>
            </w:r>
          </w:p>
          <w:p w14:paraId="04C368F6" w14:textId="77777777" w:rsidR="00126F3E" w:rsidRPr="007C524C" w:rsidRDefault="00126F3E" w:rsidP="00126F3E">
            <w:pPr>
              <w:rPr>
                <w:i/>
              </w:rPr>
            </w:pPr>
          </w:p>
          <w:p w14:paraId="579E5FF6" w14:textId="77777777" w:rsidR="00126F3E" w:rsidRPr="007C524C" w:rsidRDefault="00126F3E" w:rsidP="00126F3E">
            <w:pPr>
              <w:rPr>
                <w:i/>
              </w:rPr>
            </w:pPr>
            <w:r w:rsidRPr="007C524C">
              <w:rPr>
                <w:i/>
              </w:rPr>
              <w:t>Eks. «kritisk»:</w:t>
            </w:r>
          </w:p>
          <w:p w14:paraId="1EC6F829" w14:textId="26ACDF14" w:rsidR="00126F3E" w:rsidRDefault="00126F3E" w:rsidP="00126F3E">
            <w:pPr>
              <w:rPr>
                <w:i/>
              </w:rPr>
            </w:pPr>
            <w:r w:rsidRPr="007C524C">
              <w:rPr>
                <w:i/>
              </w:rPr>
              <w:t xml:space="preserve">Det vurderes som kritisk dersom </w:t>
            </w:r>
            <w:r>
              <w:rPr>
                <w:i/>
              </w:rPr>
              <w:t xml:space="preserve">manglende sporbarhet fører til at man ikke kan garantere økologisk status på produkter. </w:t>
            </w:r>
          </w:p>
          <w:p w14:paraId="16C06221" w14:textId="72681A54" w:rsidR="00126F3E" w:rsidRPr="000C7065" w:rsidRDefault="00126F3E" w:rsidP="00126F3E">
            <w:pPr>
              <w:rPr>
                <w:i/>
              </w:rPr>
            </w:pPr>
          </w:p>
        </w:tc>
      </w:tr>
      <w:tr w:rsidR="00AA2250" w:rsidRPr="00BE68AA" w14:paraId="0755DBC9" w14:textId="77777777" w:rsidTr="0784C955">
        <w:trPr>
          <w:gridAfter w:val="1"/>
          <w:wAfter w:w="29" w:type="dxa"/>
          <w:trHeight w:val="1966"/>
          <w:jc w:val="center"/>
        </w:trPr>
        <w:tc>
          <w:tcPr>
            <w:tcW w:w="2258" w:type="dxa"/>
          </w:tcPr>
          <w:p w14:paraId="4DF704A3" w14:textId="77777777" w:rsidR="00AA2250" w:rsidRPr="00BE68AA" w:rsidRDefault="00AA2250" w:rsidP="00AA2250">
            <w:pPr>
              <w:rPr>
                <w:i/>
              </w:rPr>
            </w:pPr>
            <w:r w:rsidRPr="00F648A7">
              <w:rPr>
                <w:i/>
              </w:rPr>
              <w:t>Ikke innhentet</w:t>
            </w:r>
            <w:r w:rsidRPr="00BE68AA">
              <w:rPr>
                <w:i/>
              </w:rPr>
              <w:t xml:space="preserve"> tillatelse </w:t>
            </w:r>
          </w:p>
        </w:tc>
        <w:tc>
          <w:tcPr>
            <w:tcW w:w="1848" w:type="dxa"/>
            <w:gridSpan w:val="2"/>
          </w:tcPr>
          <w:p w14:paraId="2F258C21" w14:textId="75DE98BC" w:rsidR="00844821" w:rsidRDefault="00AA2250" w:rsidP="00AA2250">
            <w:pPr>
              <w:rPr>
                <w:i/>
                <w:iCs/>
              </w:rPr>
            </w:pPr>
            <w:r>
              <w:rPr>
                <w:i/>
                <w:iCs/>
              </w:rPr>
              <w:t xml:space="preserve">1. </w:t>
            </w:r>
            <w:r w:rsidRPr="00C12D24">
              <w:rPr>
                <w:i/>
                <w:iCs/>
              </w:rPr>
              <w:t>Jf. økologi</w:t>
            </w:r>
            <w:r>
              <w:rPr>
                <w:i/>
                <w:iCs/>
              </w:rPr>
              <w:softHyphen/>
            </w:r>
            <w:r w:rsidRPr="00C12D24">
              <w:rPr>
                <w:i/>
                <w:iCs/>
              </w:rPr>
              <w:t>forskriften §</w:t>
            </w:r>
            <w:r w:rsidR="00697EF2">
              <w:rPr>
                <w:i/>
                <w:iCs/>
              </w:rPr>
              <w:t>10</w:t>
            </w:r>
            <w:r w:rsidR="009F1E0D">
              <w:rPr>
                <w:i/>
                <w:iCs/>
              </w:rPr>
              <w:t xml:space="preserve"> </w:t>
            </w:r>
            <w:r w:rsidR="00FE729E">
              <w:rPr>
                <w:i/>
                <w:iCs/>
              </w:rPr>
              <w:t>jf</w:t>
            </w:r>
            <w:r w:rsidR="000E67BE">
              <w:rPr>
                <w:i/>
                <w:iCs/>
              </w:rPr>
              <w:t>.</w:t>
            </w:r>
            <w:r w:rsidR="00FE729E" w:rsidRPr="00C12D24">
              <w:rPr>
                <w:i/>
                <w:iCs/>
              </w:rPr>
              <w:t xml:space="preserve"> </w:t>
            </w:r>
            <w:r w:rsidR="00414304">
              <w:rPr>
                <w:i/>
                <w:iCs/>
              </w:rPr>
              <w:t>§ 2</w:t>
            </w:r>
            <w:r w:rsidR="00CC58F7">
              <w:rPr>
                <w:i/>
                <w:iCs/>
              </w:rPr>
              <w:t xml:space="preserve">, </w:t>
            </w:r>
            <w:r w:rsidR="00DC27A1">
              <w:rPr>
                <w:i/>
                <w:iCs/>
              </w:rPr>
              <w:t>jf.</w:t>
            </w:r>
            <w:r w:rsidRPr="00C12D24">
              <w:rPr>
                <w:i/>
                <w:iCs/>
              </w:rPr>
              <w:t xml:space="preserve"> </w:t>
            </w:r>
            <w:proofErr w:type="spellStart"/>
            <w:r w:rsidR="00934ED4" w:rsidRPr="00934ED4">
              <w:rPr>
                <w:i/>
                <w:iCs/>
              </w:rPr>
              <w:t>fo</w:t>
            </w:r>
            <w:proofErr w:type="spellEnd"/>
            <w:r w:rsidR="00666CE9">
              <w:rPr>
                <w:i/>
                <w:iCs/>
              </w:rPr>
              <w:t>.</w:t>
            </w:r>
            <w:r w:rsidR="00934ED4" w:rsidRPr="00934ED4">
              <w:rPr>
                <w:i/>
                <w:iCs/>
              </w:rPr>
              <w:t xml:space="preserve"> (EU) 2018/848 </w:t>
            </w:r>
            <w:r w:rsidR="00A0163E">
              <w:rPr>
                <w:i/>
                <w:iCs/>
              </w:rPr>
              <w:t xml:space="preserve">art. </w:t>
            </w:r>
            <w:r w:rsidR="00242920">
              <w:rPr>
                <w:i/>
                <w:iCs/>
              </w:rPr>
              <w:t>14</w:t>
            </w:r>
            <w:r w:rsidR="006477C9">
              <w:rPr>
                <w:i/>
                <w:iCs/>
              </w:rPr>
              <w:t xml:space="preserve"> nr. 1</w:t>
            </w:r>
            <w:r w:rsidR="006B3DD1">
              <w:rPr>
                <w:i/>
                <w:iCs/>
              </w:rPr>
              <w:t xml:space="preserve"> </w:t>
            </w:r>
            <w:r w:rsidR="009A5E4A">
              <w:rPr>
                <w:i/>
                <w:iCs/>
              </w:rPr>
              <w:t xml:space="preserve">jf. </w:t>
            </w:r>
            <w:r w:rsidR="00934ED4" w:rsidRPr="00934ED4">
              <w:rPr>
                <w:i/>
                <w:iCs/>
              </w:rPr>
              <w:t>vedlegg II del II punkt 1.3.4.4.</w:t>
            </w:r>
          </w:p>
          <w:p w14:paraId="40C9BD4C" w14:textId="77777777" w:rsidR="00844821" w:rsidRDefault="00844821" w:rsidP="00AA2250">
            <w:pPr>
              <w:rPr>
                <w:i/>
                <w:iCs/>
              </w:rPr>
            </w:pPr>
          </w:p>
          <w:p w14:paraId="7F9E46C1" w14:textId="7DB4F296" w:rsidR="00A113DF" w:rsidRDefault="00844821" w:rsidP="00AA2250">
            <w:pPr>
              <w:rPr>
                <w:i/>
                <w:iCs/>
              </w:rPr>
            </w:pPr>
            <w:r>
              <w:rPr>
                <w:i/>
                <w:iCs/>
              </w:rPr>
              <w:t>Punkt 1.3.4.4.2.</w:t>
            </w:r>
            <w:r w:rsidR="00A113DF">
              <w:rPr>
                <w:i/>
                <w:iCs/>
              </w:rPr>
              <w:t>: Spesifikt for 10-20% ikke-</w:t>
            </w:r>
            <w:r w:rsidR="00A113DF">
              <w:rPr>
                <w:i/>
                <w:iCs/>
              </w:rPr>
              <w:lastRenderedPageBreak/>
              <w:t>økologiske livdyr</w:t>
            </w:r>
            <w:r w:rsidR="00E7592A">
              <w:rPr>
                <w:i/>
                <w:iCs/>
              </w:rPr>
              <w:t>.</w:t>
            </w:r>
          </w:p>
          <w:p w14:paraId="3E12C878" w14:textId="77777777" w:rsidR="00A113DF" w:rsidRDefault="00A113DF" w:rsidP="00AA2250">
            <w:pPr>
              <w:rPr>
                <w:i/>
                <w:iCs/>
              </w:rPr>
            </w:pPr>
          </w:p>
          <w:p w14:paraId="4A6C37FB" w14:textId="71A9593D" w:rsidR="00483B18" w:rsidRPr="005370B8" w:rsidRDefault="00A113DF" w:rsidP="00AA2250">
            <w:pPr>
              <w:rPr>
                <w:i/>
                <w:iCs/>
              </w:rPr>
            </w:pPr>
            <w:r>
              <w:rPr>
                <w:i/>
                <w:iCs/>
              </w:rPr>
              <w:t>Punkt 1.3.4.4.3</w:t>
            </w:r>
            <w:r w:rsidR="00E7592A">
              <w:rPr>
                <w:i/>
                <w:iCs/>
              </w:rPr>
              <w:t>: Spesifikt for opptil 40% ikke-økologiske livdyr</w:t>
            </w:r>
            <w:r w:rsidR="00934ED4" w:rsidRPr="00934ED4">
              <w:rPr>
                <w:i/>
                <w:iCs/>
              </w:rPr>
              <w:t xml:space="preserve"> </w:t>
            </w:r>
          </w:p>
          <w:p w14:paraId="352AA99A" w14:textId="64977438" w:rsidR="00AA2250" w:rsidRPr="005370B8" w:rsidRDefault="00AA2250" w:rsidP="00AA2250">
            <w:pPr>
              <w:rPr>
                <w:i/>
                <w:iCs/>
              </w:rPr>
            </w:pPr>
            <w:r>
              <w:rPr>
                <w:i/>
                <w:iCs/>
              </w:rPr>
              <w:t xml:space="preserve">2. </w:t>
            </w:r>
            <w:r w:rsidRPr="005370B8">
              <w:rPr>
                <w:i/>
                <w:iCs/>
              </w:rPr>
              <w:t>Jf. økologi</w:t>
            </w:r>
            <w:r>
              <w:rPr>
                <w:i/>
                <w:iCs/>
              </w:rPr>
              <w:softHyphen/>
            </w:r>
            <w:r w:rsidRPr="005370B8">
              <w:rPr>
                <w:i/>
                <w:iCs/>
              </w:rPr>
              <w:t>forskriften §</w:t>
            </w:r>
            <w:r w:rsidR="00EF5C22">
              <w:rPr>
                <w:i/>
                <w:iCs/>
              </w:rPr>
              <w:t>10</w:t>
            </w:r>
            <w:r w:rsidRPr="005370B8">
              <w:rPr>
                <w:i/>
                <w:iCs/>
              </w:rPr>
              <w:t>,</w:t>
            </w:r>
            <w:r w:rsidR="007D342C">
              <w:rPr>
                <w:i/>
                <w:iCs/>
              </w:rPr>
              <w:t xml:space="preserve"> </w:t>
            </w:r>
            <w:r w:rsidR="00177DE9">
              <w:rPr>
                <w:i/>
                <w:iCs/>
              </w:rPr>
              <w:t>jf</w:t>
            </w:r>
            <w:r w:rsidR="007D342C">
              <w:rPr>
                <w:i/>
                <w:iCs/>
              </w:rPr>
              <w:t>.</w:t>
            </w:r>
            <w:r w:rsidR="00DF1B9C">
              <w:rPr>
                <w:i/>
                <w:iCs/>
              </w:rPr>
              <w:t xml:space="preserve"> § 2, jf.</w:t>
            </w:r>
            <w:r w:rsidRPr="005370B8">
              <w:rPr>
                <w:i/>
                <w:iCs/>
              </w:rPr>
              <w:t xml:space="preserve"> </w:t>
            </w:r>
            <w:proofErr w:type="spellStart"/>
            <w:r w:rsidRPr="005370B8">
              <w:rPr>
                <w:i/>
                <w:iCs/>
              </w:rPr>
              <w:t>fo</w:t>
            </w:r>
            <w:proofErr w:type="spellEnd"/>
            <w:r w:rsidR="00666CE9">
              <w:rPr>
                <w:i/>
                <w:iCs/>
              </w:rPr>
              <w:t>.</w:t>
            </w:r>
            <w:r w:rsidR="00724E2C">
              <w:rPr>
                <w:i/>
                <w:iCs/>
              </w:rPr>
              <w:t xml:space="preserve"> </w:t>
            </w:r>
            <w:r w:rsidR="00666CE9" w:rsidRPr="00666CE9">
              <w:rPr>
                <w:i/>
                <w:iCs/>
              </w:rPr>
              <w:t xml:space="preserve">(EU) 2018/848 </w:t>
            </w:r>
            <w:r w:rsidR="0060290F">
              <w:rPr>
                <w:i/>
                <w:iCs/>
              </w:rPr>
              <w:t>art. 1</w:t>
            </w:r>
            <w:r w:rsidR="00E504DB">
              <w:rPr>
                <w:i/>
                <w:iCs/>
              </w:rPr>
              <w:t>2</w:t>
            </w:r>
            <w:r w:rsidR="00303220">
              <w:rPr>
                <w:i/>
                <w:iCs/>
              </w:rPr>
              <w:t xml:space="preserve"> nr. 1</w:t>
            </w:r>
            <w:r w:rsidR="0060290F">
              <w:rPr>
                <w:i/>
                <w:iCs/>
              </w:rPr>
              <w:t xml:space="preserve"> </w:t>
            </w:r>
            <w:r w:rsidR="009A5E4A">
              <w:rPr>
                <w:i/>
                <w:iCs/>
              </w:rPr>
              <w:t xml:space="preserve">jf. </w:t>
            </w:r>
            <w:r w:rsidR="00666CE9" w:rsidRPr="00666CE9">
              <w:rPr>
                <w:i/>
                <w:iCs/>
              </w:rPr>
              <w:t>vedlegg II del I punkt 1.8.5.1</w:t>
            </w:r>
            <w:r w:rsidR="00A201B1">
              <w:rPr>
                <w:i/>
                <w:iCs/>
              </w:rPr>
              <w:t>.</w:t>
            </w:r>
          </w:p>
          <w:p w14:paraId="40B9569B" w14:textId="77777777" w:rsidR="00AA2250" w:rsidRPr="005370B8" w:rsidRDefault="00AA2250" w:rsidP="00AA2250">
            <w:pPr>
              <w:rPr>
                <w:i/>
                <w:iCs/>
              </w:rPr>
            </w:pPr>
          </w:p>
          <w:p w14:paraId="07650DF4" w14:textId="02338800" w:rsidR="00457562" w:rsidRDefault="00AA2250" w:rsidP="005F03AF">
            <w:pPr>
              <w:rPr>
                <w:i/>
                <w:iCs/>
              </w:rPr>
            </w:pPr>
            <w:r>
              <w:rPr>
                <w:i/>
                <w:iCs/>
              </w:rPr>
              <w:t xml:space="preserve">3. </w:t>
            </w:r>
            <w:r w:rsidR="002136FC" w:rsidRPr="002136FC">
              <w:rPr>
                <w:i/>
                <w:iCs/>
              </w:rPr>
              <w:t xml:space="preserve">Jf. </w:t>
            </w:r>
            <w:r w:rsidR="002136FC">
              <w:rPr>
                <w:i/>
                <w:iCs/>
              </w:rPr>
              <w:t>ø</w:t>
            </w:r>
            <w:r w:rsidR="002136FC" w:rsidRPr="002136FC">
              <w:rPr>
                <w:i/>
                <w:iCs/>
              </w:rPr>
              <w:t>kologi</w:t>
            </w:r>
            <w:r w:rsidR="002136FC">
              <w:rPr>
                <w:i/>
                <w:iCs/>
              </w:rPr>
              <w:t>-</w:t>
            </w:r>
            <w:r w:rsidR="002136FC" w:rsidRPr="002136FC">
              <w:rPr>
                <w:i/>
                <w:iCs/>
              </w:rPr>
              <w:t>forskriften §</w:t>
            </w:r>
            <w:r w:rsidR="002136FC">
              <w:rPr>
                <w:i/>
                <w:iCs/>
              </w:rPr>
              <w:t>2</w:t>
            </w:r>
            <w:r w:rsidR="002136FC" w:rsidRPr="002136FC">
              <w:rPr>
                <w:i/>
                <w:iCs/>
              </w:rPr>
              <w:t xml:space="preserve">, jf. </w:t>
            </w:r>
            <w:proofErr w:type="spellStart"/>
            <w:proofErr w:type="gramStart"/>
            <w:r w:rsidR="002136FC" w:rsidRPr="002136FC">
              <w:rPr>
                <w:i/>
                <w:iCs/>
              </w:rPr>
              <w:t>fo</w:t>
            </w:r>
            <w:proofErr w:type="spellEnd"/>
            <w:r w:rsidR="002136FC" w:rsidRPr="002136FC">
              <w:rPr>
                <w:i/>
                <w:iCs/>
              </w:rPr>
              <w:t>.(</w:t>
            </w:r>
            <w:proofErr w:type="gramEnd"/>
            <w:r w:rsidR="002136FC" w:rsidRPr="002136FC">
              <w:rPr>
                <w:i/>
                <w:iCs/>
              </w:rPr>
              <w:t>EU) 2018/848</w:t>
            </w:r>
            <w:r w:rsidR="00497ABB">
              <w:rPr>
                <w:i/>
                <w:iCs/>
              </w:rPr>
              <w:t>:</w:t>
            </w:r>
            <w:r w:rsidR="002136FC" w:rsidRPr="002136FC">
              <w:rPr>
                <w:i/>
                <w:iCs/>
              </w:rPr>
              <w:t xml:space="preserve"> </w:t>
            </w:r>
          </w:p>
          <w:p w14:paraId="080AAF6F" w14:textId="77777777" w:rsidR="00457562" w:rsidRDefault="00457562" w:rsidP="005F03AF">
            <w:pPr>
              <w:rPr>
                <w:i/>
                <w:iCs/>
              </w:rPr>
            </w:pPr>
          </w:p>
          <w:p w14:paraId="4EF8626C" w14:textId="215286AD" w:rsidR="00AA2250" w:rsidRDefault="00457562" w:rsidP="005F03AF">
            <w:pPr>
              <w:rPr>
                <w:i/>
                <w:iCs/>
              </w:rPr>
            </w:pPr>
            <w:r>
              <w:rPr>
                <w:i/>
                <w:iCs/>
              </w:rPr>
              <w:t>3.1.</w:t>
            </w:r>
            <w:r w:rsidR="009F408B">
              <w:rPr>
                <w:i/>
                <w:iCs/>
              </w:rPr>
              <w:t xml:space="preserve"> art. 1</w:t>
            </w:r>
            <w:r w:rsidR="00982375">
              <w:rPr>
                <w:i/>
                <w:iCs/>
              </w:rPr>
              <w:t>4</w:t>
            </w:r>
            <w:r w:rsidR="00303220">
              <w:rPr>
                <w:i/>
                <w:iCs/>
              </w:rPr>
              <w:t xml:space="preserve"> nr.1</w:t>
            </w:r>
            <w:r>
              <w:rPr>
                <w:i/>
                <w:iCs/>
              </w:rPr>
              <w:t xml:space="preserve"> </w:t>
            </w:r>
            <w:r w:rsidR="00EC1AD4">
              <w:rPr>
                <w:i/>
                <w:iCs/>
              </w:rPr>
              <w:t xml:space="preserve">jf. </w:t>
            </w:r>
            <w:r w:rsidR="002136FC" w:rsidRPr="002136FC">
              <w:rPr>
                <w:i/>
                <w:iCs/>
              </w:rPr>
              <w:t xml:space="preserve">vedlegg II del </w:t>
            </w:r>
            <w:r w:rsidR="002F4DEB">
              <w:rPr>
                <w:i/>
                <w:iCs/>
              </w:rPr>
              <w:t>II</w:t>
            </w:r>
            <w:r w:rsidR="002136FC" w:rsidRPr="002136FC">
              <w:rPr>
                <w:i/>
                <w:iCs/>
              </w:rPr>
              <w:t xml:space="preserve"> punkt 1.</w:t>
            </w:r>
            <w:r w:rsidR="002F4DEB">
              <w:rPr>
                <w:i/>
                <w:iCs/>
              </w:rPr>
              <w:t>7.8.</w:t>
            </w:r>
            <w:r w:rsidR="0031641A">
              <w:rPr>
                <w:i/>
                <w:iCs/>
              </w:rPr>
              <w:t xml:space="preserve"> </w:t>
            </w:r>
          </w:p>
          <w:p w14:paraId="55056398" w14:textId="77777777" w:rsidR="00593411" w:rsidRDefault="00593411" w:rsidP="005F03AF">
            <w:pPr>
              <w:rPr>
                <w:i/>
                <w:iCs/>
              </w:rPr>
            </w:pPr>
          </w:p>
          <w:p w14:paraId="5527FA73" w14:textId="760557C3" w:rsidR="00593411" w:rsidRDefault="00593411" w:rsidP="005F03AF">
            <w:pPr>
              <w:rPr>
                <w:i/>
                <w:iCs/>
              </w:rPr>
            </w:pPr>
            <w:r>
              <w:rPr>
                <w:i/>
                <w:iCs/>
              </w:rPr>
              <w:t>3.2.</w:t>
            </w:r>
            <w:r w:rsidR="00497ABB">
              <w:t xml:space="preserve"> </w:t>
            </w:r>
            <w:r w:rsidR="00B722FA" w:rsidRPr="001C0EFD">
              <w:rPr>
                <w:i/>
                <w:iCs/>
              </w:rPr>
              <w:t>art</w:t>
            </w:r>
            <w:r w:rsidR="00B722FA">
              <w:t xml:space="preserve">. </w:t>
            </w:r>
            <w:r w:rsidR="00B722FA" w:rsidRPr="001C0EFD">
              <w:rPr>
                <w:i/>
                <w:iCs/>
              </w:rPr>
              <w:t>14</w:t>
            </w:r>
            <w:r w:rsidR="00EC1AD4">
              <w:rPr>
                <w:i/>
                <w:iCs/>
              </w:rPr>
              <w:t xml:space="preserve"> nr. 1</w:t>
            </w:r>
            <w:r w:rsidR="00B722FA">
              <w:t xml:space="preserve"> </w:t>
            </w:r>
            <w:r w:rsidR="001835CE">
              <w:t xml:space="preserve">jf. </w:t>
            </w:r>
            <w:r w:rsidR="00497ABB" w:rsidRPr="00497ABB">
              <w:rPr>
                <w:i/>
                <w:iCs/>
              </w:rPr>
              <w:t>vedlegg II del II punkt 1.7.</w:t>
            </w:r>
            <w:r w:rsidR="00497ABB">
              <w:rPr>
                <w:i/>
                <w:iCs/>
              </w:rPr>
              <w:t>5.</w:t>
            </w:r>
          </w:p>
          <w:p w14:paraId="6E69E553" w14:textId="77777777" w:rsidR="00593411" w:rsidRDefault="00593411" w:rsidP="005F03AF">
            <w:pPr>
              <w:rPr>
                <w:i/>
                <w:iCs/>
              </w:rPr>
            </w:pPr>
          </w:p>
          <w:p w14:paraId="177B78F2" w14:textId="569E0562" w:rsidR="00593411" w:rsidRDefault="00593411" w:rsidP="005F03AF">
            <w:pPr>
              <w:rPr>
                <w:i/>
                <w:iCs/>
              </w:rPr>
            </w:pPr>
            <w:r>
              <w:rPr>
                <w:i/>
                <w:iCs/>
              </w:rPr>
              <w:t>3.3.</w:t>
            </w:r>
            <w:r w:rsidR="00457E27">
              <w:rPr>
                <w:i/>
                <w:iCs/>
              </w:rPr>
              <w:t xml:space="preserve"> </w:t>
            </w:r>
            <w:r w:rsidR="0094465F">
              <w:rPr>
                <w:i/>
                <w:iCs/>
              </w:rPr>
              <w:t>artikkel 25</w:t>
            </w:r>
          </w:p>
          <w:p w14:paraId="4628BCB7" w14:textId="77777777" w:rsidR="00593411" w:rsidRDefault="00593411" w:rsidP="005F03AF">
            <w:pPr>
              <w:rPr>
                <w:i/>
                <w:iCs/>
              </w:rPr>
            </w:pPr>
          </w:p>
          <w:p w14:paraId="590FAD7D" w14:textId="4604C787" w:rsidR="00593411" w:rsidRDefault="00593411" w:rsidP="005F03AF">
            <w:pPr>
              <w:rPr>
                <w:i/>
                <w:iCs/>
              </w:rPr>
            </w:pPr>
            <w:r>
              <w:rPr>
                <w:i/>
                <w:iCs/>
              </w:rPr>
              <w:lastRenderedPageBreak/>
              <w:t>3.4.</w:t>
            </w:r>
            <w:r w:rsidR="001905FB">
              <w:rPr>
                <w:i/>
                <w:iCs/>
              </w:rPr>
              <w:t xml:space="preserve"> </w:t>
            </w:r>
            <w:r w:rsidR="001905FB" w:rsidRPr="001905FB">
              <w:rPr>
                <w:i/>
                <w:iCs/>
              </w:rPr>
              <w:t>jf. økologiforskriften § 3</w:t>
            </w:r>
            <w:r w:rsidR="002835F7">
              <w:rPr>
                <w:i/>
                <w:iCs/>
              </w:rPr>
              <w:t xml:space="preserve"> </w:t>
            </w:r>
            <w:r w:rsidR="002835F7" w:rsidRPr="002835F7">
              <w:rPr>
                <w:i/>
                <w:iCs/>
              </w:rPr>
              <w:t xml:space="preserve">bokstav </w:t>
            </w:r>
            <w:r w:rsidR="00785F75">
              <w:rPr>
                <w:i/>
                <w:iCs/>
              </w:rPr>
              <w:t>a</w:t>
            </w:r>
            <w:r w:rsidR="001905FB" w:rsidRPr="001905FB">
              <w:rPr>
                <w:i/>
                <w:iCs/>
              </w:rPr>
              <w:t>, jf. forordning (EU) 2020/2146, art</w:t>
            </w:r>
            <w:r w:rsidR="001835CE">
              <w:rPr>
                <w:i/>
                <w:iCs/>
              </w:rPr>
              <w:t>.</w:t>
            </w:r>
            <w:r w:rsidR="001905FB" w:rsidRPr="001905FB">
              <w:rPr>
                <w:i/>
                <w:iCs/>
              </w:rPr>
              <w:t xml:space="preserve"> 1, 2 og 3</w:t>
            </w:r>
            <w:r w:rsidR="0040306C">
              <w:rPr>
                <w:i/>
                <w:iCs/>
              </w:rPr>
              <w:t>.</w:t>
            </w:r>
          </w:p>
          <w:p w14:paraId="46E11AB5" w14:textId="77777777" w:rsidR="005B1DC1" w:rsidRDefault="005B1DC1" w:rsidP="005F03AF">
            <w:pPr>
              <w:rPr>
                <w:i/>
                <w:iCs/>
              </w:rPr>
            </w:pPr>
          </w:p>
          <w:p w14:paraId="7549551E" w14:textId="5B7114C5" w:rsidR="005B1DC1" w:rsidRDefault="005B1DC1" w:rsidP="005F03AF">
            <w:pPr>
              <w:rPr>
                <w:i/>
                <w:iCs/>
              </w:rPr>
            </w:pPr>
            <w:r>
              <w:rPr>
                <w:i/>
                <w:iCs/>
              </w:rPr>
              <w:t>3.5.</w:t>
            </w:r>
            <w:r w:rsidR="004F6D97">
              <w:rPr>
                <w:i/>
                <w:iCs/>
              </w:rPr>
              <w:t xml:space="preserve"> </w:t>
            </w:r>
            <w:r w:rsidR="004F6D97" w:rsidRPr="004F6D97">
              <w:rPr>
                <w:i/>
                <w:iCs/>
              </w:rPr>
              <w:t>jf.</w:t>
            </w:r>
            <w:r w:rsidR="004F6D97">
              <w:rPr>
                <w:i/>
                <w:iCs/>
              </w:rPr>
              <w:t xml:space="preserve"> ø</w:t>
            </w:r>
            <w:r w:rsidR="004F6D97" w:rsidRPr="004F6D97">
              <w:rPr>
                <w:i/>
                <w:iCs/>
              </w:rPr>
              <w:t>kologi</w:t>
            </w:r>
            <w:r w:rsidR="004F6D97">
              <w:rPr>
                <w:i/>
                <w:iCs/>
              </w:rPr>
              <w:t xml:space="preserve">- </w:t>
            </w:r>
            <w:r w:rsidR="004F6D97" w:rsidRPr="004F6D97">
              <w:rPr>
                <w:i/>
                <w:iCs/>
              </w:rPr>
              <w:t xml:space="preserve">forskriften § 2, jf. </w:t>
            </w:r>
            <w:proofErr w:type="spellStart"/>
            <w:r w:rsidR="004F6D97" w:rsidRPr="004F6D97">
              <w:rPr>
                <w:i/>
                <w:iCs/>
              </w:rPr>
              <w:t>fo</w:t>
            </w:r>
            <w:proofErr w:type="spellEnd"/>
            <w:r w:rsidR="004F6D97" w:rsidRPr="004F6D97">
              <w:rPr>
                <w:i/>
                <w:iCs/>
              </w:rPr>
              <w:t>. (EU) 2018/848</w:t>
            </w:r>
            <w:r w:rsidR="004F6D97">
              <w:rPr>
                <w:i/>
                <w:iCs/>
              </w:rPr>
              <w:t xml:space="preserve"> art. 10</w:t>
            </w:r>
            <w:r w:rsidR="001835CE">
              <w:rPr>
                <w:i/>
                <w:iCs/>
              </w:rPr>
              <w:t xml:space="preserve"> nr. 3</w:t>
            </w:r>
            <w:r w:rsidR="004F6D97">
              <w:rPr>
                <w:i/>
                <w:iCs/>
              </w:rPr>
              <w:t xml:space="preserve"> og</w:t>
            </w:r>
            <w:r>
              <w:rPr>
                <w:i/>
                <w:iCs/>
              </w:rPr>
              <w:t xml:space="preserve"> </w:t>
            </w:r>
            <w:r w:rsidR="009C2A92">
              <w:rPr>
                <w:i/>
                <w:iCs/>
              </w:rPr>
              <w:t xml:space="preserve">jf. </w:t>
            </w:r>
            <w:r w:rsidR="009C2A92" w:rsidRPr="009C2A92">
              <w:rPr>
                <w:i/>
                <w:iCs/>
              </w:rPr>
              <w:t>økologi</w:t>
            </w:r>
            <w:r w:rsidR="009C2A92">
              <w:rPr>
                <w:i/>
                <w:iCs/>
              </w:rPr>
              <w:t>-</w:t>
            </w:r>
            <w:r w:rsidR="009C2A92" w:rsidRPr="009C2A92">
              <w:rPr>
                <w:i/>
                <w:iCs/>
              </w:rPr>
              <w:t>forskrift</w:t>
            </w:r>
            <w:r w:rsidR="009C2A92">
              <w:rPr>
                <w:i/>
                <w:iCs/>
              </w:rPr>
              <w:t>en</w:t>
            </w:r>
            <w:r w:rsidR="009C2A92" w:rsidRPr="009C2A92">
              <w:rPr>
                <w:i/>
                <w:iCs/>
              </w:rPr>
              <w:t xml:space="preserve"> § 3 bokstav b jf. </w:t>
            </w:r>
            <w:proofErr w:type="spellStart"/>
            <w:r w:rsidR="009C2A92" w:rsidRPr="009C2A92">
              <w:rPr>
                <w:i/>
                <w:iCs/>
              </w:rPr>
              <w:t>fo</w:t>
            </w:r>
            <w:proofErr w:type="spellEnd"/>
            <w:r w:rsidR="009C2A92" w:rsidRPr="009C2A92">
              <w:rPr>
                <w:i/>
                <w:iCs/>
              </w:rPr>
              <w:t>. (EU) 2020/464</w:t>
            </w:r>
            <w:r w:rsidR="0055779E">
              <w:rPr>
                <w:i/>
                <w:iCs/>
              </w:rPr>
              <w:t xml:space="preserve"> art</w:t>
            </w:r>
            <w:r w:rsidR="00621B75">
              <w:rPr>
                <w:i/>
                <w:iCs/>
              </w:rPr>
              <w:t>.</w:t>
            </w:r>
            <w:r w:rsidR="0055779E">
              <w:rPr>
                <w:i/>
                <w:iCs/>
              </w:rPr>
              <w:t xml:space="preserve"> </w:t>
            </w:r>
            <w:r w:rsidR="00CD0572">
              <w:rPr>
                <w:i/>
                <w:iCs/>
              </w:rPr>
              <w:t>1</w:t>
            </w:r>
          </w:p>
          <w:p w14:paraId="5EF2CE74" w14:textId="77777777" w:rsidR="00593411" w:rsidRDefault="00593411" w:rsidP="005F03AF">
            <w:pPr>
              <w:rPr>
                <w:i/>
                <w:iCs/>
              </w:rPr>
            </w:pPr>
          </w:p>
          <w:p w14:paraId="22730A1E" w14:textId="2A60CF05" w:rsidR="00AA2250" w:rsidRPr="00BE68AA" w:rsidRDefault="00AA2250" w:rsidP="00AA2250">
            <w:pPr>
              <w:rPr>
                <w:i/>
                <w:iCs/>
              </w:rPr>
            </w:pPr>
          </w:p>
        </w:tc>
        <w:tc>
          <w:tcPr>
            <w:tcW w:w="2470" w:type="dxa"/>
            <w:gridSpan w:val="2"/>
          </w:tcPr>
          <w:p w14:paraId="3257DBDE" w14:textId="0081EF2F" w:rsidR="00AA2250" w:rsidRPr="00BE68AA" w:rsidRDefault="00AA2250" w:rsidP="00AA2250">
            <w:pPr>
              <w:rPr>
                <w:i/>
              </w:rPr>
            </w:pPr>
            <w:r>
              <w:rPr>
                <w:i/>
              </w:rPr>
              <w:lastRenderedPageBreak/>
              <w:t xml:space="preserve">1. </w:t>
            </w:r>
            <w:r w:rsidRPr="00BE68AA">
              <w:rPr>
                <w:i/>
              </w:rPr>
              <w:t>Innkjøp av ikke-økologiske dyr</w:t>
            </w:r>
            <w:r>
              <w:rPr>
                <w:i/>
              </w:rPr>
              <w:t xml:space="preserve"> </w:t>
            </w:r>
            <w:r w:rsidRPr="00BE68AA">
              <w:rPr>
                <w:i/>
              </w:rPr>
              <w:t>uten tillatelse</w:t>
            </w:r>
            <w:r w:rsidR="00D93D11">
              <w:rPr>
                <w:i/>
              </w:rPr>
              <w:t>, med unntak av bevaringsverdige dyr, daggamle kyllinger og bier.</w:t>
            </w:r>
          </w:p>
          <w:p w14:paraId="6F9AAB9D" w14:textId="77777777" w:rsidR="00AA2250" w:rsidRPr="00BE68AA" w:rsidRDefault="00AA2250" w:rsidP="00AA2250">
            <w:pPr>
              <w:rPr>
                <w:i/>
              </w:rPr>
            </w:pPr>
          </w:p>
          <w:p w14:paraId="1BB68951" w14:textId="2BF0B37E" w:rsidR="00AA2250" w:rsidRPr="00BE68AA" w:rsidRDefault="00AA2250" w:rsidP="00AA2250">
            <w:pPr>
              <w:rPr>
                <w:i/>
                <w:iCs/>
              </w:rPr>
            </w:pPr>
            <w:r>
              <w:rPr>
                <w:i/>
              </w:rPr>
              <w:t xml:space="preserve">2. </w:t>
            </w:r>
            <w:r w:rsidRPr="00BE68AA">
              <w:rPr>
                <w:i/>
              </w:rPr>
              <w:t xml:space="preserve">Bruk av ikke-økologisk </w:t>
            </w:r>
            <w:r w:rsidR="00DF662A">
              <w:rPr>
                <w:i/>
              </w:rPr>
              <w:t>plante</w:t>
            </w:r>
            <w:r w:rsidRPr="00BE68AA">
              <w:rPr>
                <w:i/>
              </w:rPr>
              <w:t>formeringsmateriale uten tillatelse</w:t>
            </w:r>
            <w:r w:rsidR="00A201B1">
              <w:rPr>
                <w:i/>
              </w:rPr>
              <w:t xml:space="preserve"> </w:t>
            </w:r>
          </w:p>
          <w:p w14:paraId="44BEB5D4" w14:textId="77777777" w:rsidR="00AA2250" w:rsidRPr="00BE68AA" w:rsidRDefault="00AA2250" w:rsidP="00AA2250">
            <w:pPr>
              <w:pStyle w:val="Listeavsnitt"/>
              <w:rPr>
                <w:i/>
                <w:iCs/>
              </w:rPr>
            </w:pPr>
          </w:p>
          <w:p w14:paraId="27A2066C" w14:textId="77777777" w:rsidR="00FC57CA" w:rsidRDefault="00AA2250" w:rsidP="00AA2250">
            <w:pPr>
              <w:rPr>
                <w:i/>
                <w:iCs/>
              </w:rPr>
            </w:pPr>
            <w:r>
              <w:rPr>
                <w:i/>
                <w:iCs/>
              </w:rPr>
              <w:lastRenderedPageBreak/>
              <w:t xml:space="preserve">3. </w:t>
            </w:r>
            <w:r w:rsidRPr="00BE68AA">
              <w:rPr>
                <w:i/>
                <w:iCs/>
              </w:rPr>
              <w:t xml:space="preserve">Ikke søkt om </w:t>
            </w:r>
            <w:r w:rsidR="00FC57CA">
              <w:rPr>
                <w:i/>
                <w:iCs/>
              </w:rPr>
              <w:t xml:space="preserve">følgende </w:t>
            </w:r>
            <w:r w:rsidRPr="00BE68AA">
              <w:rPr>
                <w:i/>
                <w:iCs/>
              </w:rPr>
              <w:t>øvrige tillatelser før gjennomføring</w:t>
            </w:r>
            <w:r w:rsidR="00FC57CA">
              <w:rPr>
                <w:i/>
                <w:iCs/>
              </w:rPr>
              <w:t>:</w:t>
            </w:r>
          </w:p>
          <w:p w14:paraId="5560C5E8" w14:textId="4956F280" w:rsidR="00A15919" w:rsidRDefault="00AA2250" w:rsidP="00AA2250">
            <w:pPr>
              <w:rPr>
                <w:i/>
                <w:iCs/>
              </w:rPr>
            </w:pPr>
            <w:r w:rsidRPr="00BE68AA">
              <w:rPr>
                <w:i/>
                <w:iCs/>
              </w:rPr>
              <w:t xml:space="preserve"> </w:t>
            </w:r>
            <w:r w:rsidR="00B45E4A">
              <w:rPr>
                <w:i/>
                <w:iCs/>
              </w:rPr>
              <w:t xml:space="preserve"> </w:t>
            </w:r>
          </w:p>
          <w:p w14:paraId="5906EE2F" w14:textId="49850B3A" w:rsidR="00FC57CA" w:rsidRDefault="00A15919" w:rsidP="00AA2250">
            <w:pPr>
              <w:rPr>
                <w:i/>
                <w:iCs/>
              </w:rPr>
            </w:pPr>
            <w:r>
              <w:rPr>
                <w:i/>
                <w:iCs/>
              </w:rPr>
              <w:t xml:space="preserve">3.1. </w:t>
            </w:r>
            <w:proofErr w:type="spellStart"/>
            <w:r w:rsidR="009C2C6F">
              <w:rPr>
                <w:i/>
                <w:iCs/>
              </w:rPr>
              <w:t>A</w:t>
            </w:r>
            <w:r w:rsidR="00AA2250" w:rsidRPr="00BE68AA">
              <w:rPr>
                <w:i/>
                <w:iCs/>
              </w:rPr>
              <w:t>vhorning</w:t>
            </w:r>
            <w:proofErr w:type="spellEnd"/>
          </w:p>
          <w:p w14:paraId="09F6F0DD" w14:textId="77777777" w:rsidR="00FC57CA" w:rsidRDefault="00FC57CA" w:rsidP="00AA2250">
            <w:pPr>
              <w:rPr>
                <w:i/>
                <w:iCs/>
              </w:rPr>
            </w:pPr>
          </w:p>
          <w:p w14:paraId="00AF2DB2" w14:textId="5D5B4D0E" w:rsidR="00FC57CA" w:rsidRDefault="00A15919" w:rsidP="00AA2250">
            <w:pPr>
              <w:rPr>
                <w:i/>
                <w:iCs/>
              </w:rPr>
            </w:pPr>
            <w:r>
              <w:rPr>
                <w:i/>
                <w:iCs/>
              </w:rPr>
              <w:t xml:space="preserve">3.2. </w:t>
            </w:r>
            <w:r w:rsidR="009C2C6F">
              <w:rPr>
                <w:i/>
                <w:iCs/>
              </w:rPr>
              <w:t>Oppbinding av dyr</w:t>
            </w:r>
            <w:r w:rsidR="004F6D97">
              <w:rPr>
                <w:i/>
                <w:iCs/>
              </w:rPr>
              <w:t xml:space="preserve"> </w:t>
            </w:r>
            <w:r w:rsidR="005B1DC1">
              <w:rPr>
                <w:i/>
                <w:iCs/>
              </w:rPr>
              <w:t>(holder at søknaden er sendt ved inspeksjon)</w:t>
            </w:r>
          </w:p>
          <w:p w14:paraId="1FF5194E" w14:textId="77777777" w:rsidR="005B1DC1" w:rsidRDefault="005B1DC1" w:rsidP="00AA2250">
            <w:pPr>
              <w:rPr>
                <w:i/>
                <w:iCs/>
              </w:rPr>
            </w:pPr>
          </w:p>
          <w:p w14:paraId="1EC5CA94" w14:textId="4AA391DF" w:rsidR="009C2C6F" w:rsidRDefault="00A15919" w:rsidP="00AA2250">
            <w:pPr>
              <w:rPr>
                <w:i/>
                <w:iCs/>
              </w:rPr>
            </w:pPr>
            <w:r>
              <w:rPr>
                <w:i/>
                <w:iCs/>
              </w:rPr>
              <w:t xml:space="preserve">3.3. </w:t>
            </w:r>
            <w:r w:rsidR="009C2C6F">
              <w:rPr>
                <w:i/>
                <w:iCs/>
              </w:rPr>
              <w:t>Bruk av</w:t>
            </w:r>
            <w:r w:rsidR="00AA2250" w:rsidRPr="00BE68AA">
              <w:rPr>
                <w:i/>
                <w:iCs/>
              </w:rPr>
              <w:t xml:space="preserve"> ikke-økologiske næringsmiddel ingredienser</w:t>
            </w:r>
          </w:p>
          <w:p w14:paraId="37958504" w14:textId="77777777" w:rsidR="00FC57CA" w:rsidRDefault="00FC57CA" w:rsidP="00AA2250">
            <w:pPr>
              <w:rPr>
                <w:i/>
                <w:iCs/>
              </w:rPr>
            </w:pPr>
          </w:p>
          <w:p w14:paraId="635251D7" w14:textId="68EC590D" w:rsidR="00AA2250" w:rsidRDefault="00A15919" w:rsidP="00AA2250">
            <w:pPr>
              <w:rPr>
                <w:i/>
                <w:iCs/>
              </w:rPr>
            </w:pPr>
            <w:r>
              <w:rPr>
                <w:i/>
                <w:iCs/>
              </w:rPr>
              <w:t xml:space="preserve">3.4. </w:t>
            </w:r>
            <w:r w:rsidR="00FF0D36">
              <w:rPr>
                <w:i/>
                <w:iCs/>
              </w:rPr>
              <w:t>Bruk av</w:t>
            </w:r>
            <w:r w:rsidR="00AA2250" w:rsidRPr="00BE68AA">
              <w:rPr>
                <w:i/>
                <w:iCs/>
              </w:rPr>
              <w:t xml:space="preserve"> ikke-økologisk fôr</w:t>
            </w:r>
            <w:r w:rsidR="00FF0D36">
              <w:rPr>
                <w:i/>
                <w:iCs/>
              </w:rPr>
              <w:t>/dyr</w:t>
            </w:r>
            <w:proofErr w:type="gramStart"/>
            <w:r w:rsidR="00FF0D36">
              <w:rPr>
                <w:i/>
                <w:iCs/>
              </w:rPr>
              <w:t>/</w:t>
            </w:r>
            <w:r w:rsidR="00AA2250">
              <w:rPr>
                <w:i/>
                <w:iCs/>
              </w:rPr>
              <w:t xml:space="preserve">  </w:t>
            </w:r>
            <w:r w:rsidR="00AA2250" w:rsidRPr="00BE68AA">
              <w:rPr>
                <w:i/>
                <w:iCs/>
              </w:rPr>
              <w:t>fiskeyngel</w:t>
            </w:r>
            <w:proofErr w:type="gramEnd"/>
            <w:r w:rsidR="00AA2250">
              <w:rPr>
                <w:i/>
                <w:iCs/>
              </w:rPr>
              <w:t xml:space="preserve"> </w:t>
            </w:r>
            <w:r w:rsidR="00AA2250" w:rsidRPr="00BE68AA">
              <w:rPr>
                <w:i/>
                <w:iCs/>
              </w:rPr>
              <w:t xml:space="preserve">ved katastrofesituasjon </w:t>
            </w:r>
            <w:proofErr w:type="spellStart"/>
            <w:r w:rsidR="00AA2250" w:rsidRPr="00BE68AA">
              <w:rPr>
                <w:i/>
                <w:iCs/>
              </w:rPr>
              <w:t>m.m</w:t>
            </w:r>
            <w:proofErr w:type="spellEnd"/>
            <w:r w:rsidR="00AA2250" w:rsidRPr="00BE68AA">
              <w:rPr>
                <w:i/>
                <w:iCs/>
              </w:rPr>
              <w:t>).</w:t>
            </w:r>
          </w:p>
          <w:p w14:paraId="78693D57" w14:textId="77777777" w:rsidR="00FC57CA" w:rsidRDefault="00FC57CA" w:rsidP="00AA2250">
            <w:pPr>
              <w:rPr>
                <w:i/>
                <w:iCs/>
              </w:rPr>
            </w:pPr>
          </w:p>
          <w:p w14:paraId="681A9E6A" w14:textId="093ABCBB" w:rsidR="00AA2250" w:rsidRPr="00BE68AA" w:rsidRDefault="00A15919" w:rsidP="00AA2250">
            <w:pPr>
              <w:rPr>
                <w:i/>
                <w:iCs/>
              </w:rPr>
            </w:pPr>
            <w:r>
              <w:rPr>
                <w:i/>
                <w:iCs/>
              </w:rPr>
              <w:t>3.</w:t>
            </w:r>
            <w:r w:rsidR="005B1DC1">
              <w:rPr>
                <w:i/>
                <w:iCs/>
              </w:rPr>
              <w:t>5</w:t>
            </w:r>
            <w:r>
              <w:rPr>
                <w:i/>
                <w:iCs/>
              </w:rPr>
              <w:t xml:space="preserve">. </w:t>
            </w:r>
            <w:r w:rsidR="00AA2250">
              <w:rPr>
                <w:i/>
                <w:iCs/>
              </w:rPr>
              <w:t xml:space="preserve">Godkjenning av tidligere karensperiode for jord. </w:t>
            </w:r>
          </w:p>
        </w:tc>
        <w:tc>
          <w:tcPr>
            <w:tcW w:w="1140" w:type="dxa"/>
            <w:gridSpan w:val="2"/>
          </w:tcPr>
          <w:p w14:paraId="603C2544" w14:textId="77777777" w:rsidR="00AA2250" w:rsidRPr="00BE68AA" w:rsidRDefault="00AA2250" w:rsidP="00AA2250">
            <w:pPr>
              <w:rPr>
                <w:i/>
                <w:iCs/>
              </w:rPr>
            </w:pPr>
            <w:r w:rsidRPr="00BE68AA">
              <w:rPr>
                <w:i/>
                <w:iCs/>
              </w:rPr>
              <w:lastRenderedPageBreak/>
              <w:t>Mindre Alvorlig</w:t>
            </w:r>
          </w:p>
          <w:p w14:paraId="7E6E9CF5" w14:textId="609FA8C4" w:rsidR="00AA2250" w:rsidRPr="00BE68AA" w:rsidRDefault="00AA2250" w:rsidP="00AA2250">
            <w:pPr>
              <w:rPr>
                <w:i/>
              </w:rPr>
            </w:pPr>
            <w:r>
              <w:rPr>
                <w:i/>
              </w:rPr>
              <w:t>(</w:t>
            </w:r>
            <w:r w:rsidR="00B776EA">
              <w:rPr>
                <w:i/>
              </w:rPr>
              <w:t xml:space="preserve">PP/ </w:t>
            </w:r>
            <w:r w:rsidRPr="00BE68AA">
              <w:rPr>
                <w:i/>
              </w:rPr>
              <w:t>KOR</w:t>
            </w:r>
            <w:r>
              <w:rPr>
                <w:i/>
              </w:rPr>
              <w:t>)</w:t>
            </w:r>
          </w:p>
          <w:p w14:paraId="74885B7C" w14:textId="77777777" w:rsidR="00AA2250" w:rsidRPr="00BE68AA" w:rsidRDefault="00AA2250" w:rsidP="00AA2250">
            <w:pPr>
              <w:rPr>
                <w:i/>
                <w:iCs/>
              </w:rPr>
            </w:pPr>
          </w:p>
          <w:p w14:paraId="2E2AA73F" w14:textId="77777777" w:rsidR="00AA2250" w:rsidRPr="00BE68AA" w:rsidRDefault="00AA2250" w:rsidP="00AA2250">
            <w:pPr>
              <w:rPr>
                <w:i/>
                <w:iCs/>
              </w:rPr>
            </w:pPr>
          </w:p>
          <w:p w14:paraId="355EF7D3" w14:textId="77777777" w:rsidR="00AA2250" w:rsidRPr="00BE68AA" w:rsidRDefault="00AA2250" w:rsidP="00AA2250">
            <w:pPr>
              <w:rPr>
                <w:i/>
                <w:iCs/>
              </w:rPr>
            </w:pPr>
          </w:p>
          <w:p w14:paraId="17562EA0" w14:textId="77777777" w:rsidR="00AA2250" w:rsidRPr="00BE68AA" w:rsidRDefault="00AA2250" w:rsidP="00AA2250">
            <w:pPr>
              <w:rPr>
                <w:i/>
              </w:rPr>
            </w:pPr>
          </w:p>
        </w:tc>
        <w:tc>
          <w:tcPr>
            <w:tcW w:w="1036" w:type="dxa"/>
            <w:gridSpan w:val="2"/>
          </w:tcPr>
          <w:p w14:paraId="604762DA" w14:textId="77777777" w:rsidR="00AA2250" w:rsidRPr="007073CB" w:rsidRDefault="00AA2250" w:rsidP="00AA2250">
            <w:pPr>
              <w:rPr>
                <w:i/>
                <w:iCs/>
              </w:rPr>
            </w:pPr>
            <w:r w:rsidRPr="007073CB">
              <w:rPr>
                <w:i/>
                <w:iCs/>
              </w:rPr>
              <w:t>Alvorlig</w:t>
            </w:r>
          </w:p>
          <w:p w14:paraId="2DA81DE9" w14:textId="77777777" w:rsidR="00AA2250" w:rsidRPr="007073CB" w:rsidRDefault="00AA2250" w:rsidP="00AA2250">
            <w:pPr>
              <w:rPr>
                <w:i/>
                <w:iCs/>
              </w:rPr>
            </w:pPr>
            <w:r w:rsidRPr="007073CB">
              <w:rPr>
                <w:i/>
              </w:rPr>
              <w:t xml:space="preserve">(KOR) </w:t>
            </w:r>
          </w:p>
        </w:tc>
        <w:tc>
          <w:tcPr>
            <w:tcW w:w="946" w:type="dxa"/>
          </w:tcPr>
          <w:p w14:paraId="6545A582" w14:textId="1C67243B" w:rsidR="00AA2250" w:rsidRPr="007073CB" w:rsidRDefault="00AA2250" w:rsidP="00AA2250">
            <w:pPr>
              <w:rPr>
                <w:i/>
                <w:iCs/>
              </w:rPr>
            </w:pPr>
          </w:p>
        </w:tc>
        <w:tc>
          <w:tcPr>
            <w:tcW w:w="6144" w:type="dxa"/>
            <w:gridSpan w:val="2"/>
          </w:tcPr>
          <w:p w14:paraId="3BEB60BE" w14:textId="77777777" w:rsidR="00AA2250" w:rsidRPr="007073CB" w:rsidRDefault="00AA2250" w:rsidP="00AA2250">
            <w:pPr>
              <w:rPr>
                <w:i/>
                <w:iCs/>
              </w:rPr>
            </w:pPr>
            <w:r w:rsidRPr="007073CB">
              <w:rPr>
                <w:i/>
                <w:iCs/>
              </w:rPr>
              <w:t xml:space="preserve">Alvorlighetsgrad avhenger av omfang og dokumentasjon. Produsent må legge frem rutiner for innhenting av tillatelse. </w:t>
            </w:r>
            <w:r w:rsidR="00AB6ECB" w:rsidRPr="007073CB">
              <w:rPr>
                <w:i/>
                <w:iCs/>
              </w:rPr>
              <w:t>Punktet må sees i sammenheng med punktet om bruk av ikke-tillatte innsatsvarer når det er relevant.</w:t>
            </w:r>
          </w:p>
          <w:p w14:paraId="4FEB1DCF" w14:textId="77777777" w:rsidR="00AA2250" w:rsidRPr="007073CB" w:rsidRDefault="00AA2250" w:rsidP="00AA2250">
            <w:pPr>
              <w:rPr>
                <w:i/>
                <w:iCs/>
              </w:rPr>
            </w:pPr>
          </w:p>
          <w:p w14:paraId="09E35E4D" w14:textId="77777777" w:rsidR="00AA2250" w:rsidRPr="007073CB" w:rsidRDefault="00AA2250" w:rsidP="00AA2250">
            <w:pPr>
              <w:rPr>
                <w:i/>
              </w:rPr>
            </w:pPr>
            <w:r w:rsidRPr="007073CB">
              <w:rPr>
                <w:i/>
              </w:rPr>
              <w:t>Eks. «mindre»:</w:t>
            </w:r>
          </w:p>
          <w:p w14:paraId="72A56A1D" w14:textId="3BE5B4F0" w:rsidR="00AA2250" w:rsidRDefault="00AA2250" w:rsidP="00AA2250">
            <w:pPr>
              <w:rPr>
                <w:i/>
              </w:rPr>
            </w:pPr>
            <w:r w:rsidRPr="007073CB">
              <w:rPr>
                <w:i/>
              </w:rPr>
              <w:t xml:space="preserve">Det vurderes som mindre alvorlig dersom det er et område hvor tillatelse ville blitt innvilget. </w:t>
            </w:r>
          </w:p>
          <w:p w14:paraId="2CE96DE5" w14:textId="4A38A5B2" w:rsidR="006F543D" w:rsidRPr="00E06C92" w:rsidRDefault="006F543D" w:rsidP="006F543D">
            <w:pPr>
              <w:rPr>
                <w:i/>
                <w:iCs/>
              </w:rPr>
            </w:pPr>
            <w:r>
              <w:rPr>
                <w:i/>
                <w:iCs/>
              </w:rPr>
              <w:t xml:space="preserve">Det er ikke søkt om tillatelse til å fjerne hornanlegg på kalver og kje. </w:t>
            </w:r>
          </w:p>
          <w:p w14:paraId="7DB24C31" w14:textId="77777777" w:rsidR="006F543D" w:rsidRPr="007073CB" w:rsidRDefault="006F543D" w:rsidP="00AA2250">
            <w:pPr>
              <w:rPr>
                <w:i/>
              </w:rPr>
            </w:pPr>
          </w:p>
          <w:p w14:paraId="4EE4D8F0" w14:textId="77777777" w:rsidR="00AA2250" w:rsidRPr="007073CB" w:rsidRDefault="00AA2250" w:rsidP="00AA2250">
            <w:pPr>
              <w:rPr>
                <w:i/>
              </w:rPr>
            </w:pPr>
          </w:p>
          <w:p w14:paraId="3C635983" w14:textId="77777777" w:rsidR="00AA2250" w:rsidRPr="007073CB" w:rsidRDefault="00AA2250" w:rsidP="00AA2250">
            <w:pPr>
              <w:rPr>
                <w:i/>
              </w:rPr>
            </w:pPr>
            <w:r w:rsidRPr="007073CB">
              <w:rPr>
                <w:i/>
              </w:rPr>
              <w:lastRenderedPageBreak/>
              <w:t>Eks. «alvorlig»:</w:t>
            </w:r>
          </w:p>
          <w:p w14:paraId="4A6DC6C3" w14:textId="77777777" w:rsidR="00AA2250" w:rsidRPr="007073CB" w:rsidRDefault="00AA2250" w:rsidP="00AA2250">
            <w:pPr>
              <w:rPr>
                <w:i/>
              </w:rPr>
            </w:pPr>
            <w:r w:rsidRPr="007073CB">
              <w:rPr>
                <w:i/>
              </w:rPr>
              <w:t xml:space="preserve">Det er et gjentakende avvik og/eller det er ikke avklart om tillatelsen ville ha blitt gitt. </w:t>
            </w:r>
          </w:p>
          <w:p w14:paraId="706F0E50" w14:textId="77777777" w:rsidR="00AA2250" w:rsidRPr="007073CB" w:rsidRDefault="00AA2250" w:rsidP="00AA2250">
            <w:pPr>
              <w:rPr>
                <w:i/>
              </w:rPr>
            </w:pPr>
          </w:p>
          <w:p w14:paraId="18A71750" w14:textId="30B86F19" w:rsidR="00BB333A" w:rsidRPr="007073CB" w:rsidRDefault="00BB333A" w:rsidP="00AA2250">
            <w:pPr>
              <w:rPr>
                <w:i/>
              </w:rPr>
            </w:pPr>
          </w:p>
          <w:p w14:paraId="5E5DD397" w14:textId="2E8ADA9D" w:rsidR="00AA2250" w:rsidRPr="007073CB" w:rsidRDefault="00BB333A" w:rsidP="00AA2250">
            <w:pPr>
              <w:rPr>
                <w:i/>
              </w:rPr>
            </w:pPr>
            <w:r w:rsidRPr="007073CB">
              <w:rPr>
                <w:i/>
              </w:rPr>
              <w:t>For tillatelser som ikk</w:t>
            </w:r>
            <w:r w:rsidR="00F04EE7" w:rsidRPr="007073CB">
              <w:rPr>
                <w:i/>
              </w:rPr>
              <w:t xml:space="preserve">e er mulig å innvilge, </w:t>
            </w:r>
            <w:r w:rsidR="00AA2250" w:rsidRPr="007073CB">
              <w:rPr>
                <w:i/>
              </w:rPr>
              <w:t xml:space="preserve">se punkt bruk av ikke-tillatte innsatsvarer og dyr. </w:t>
            </w:r>
          </w:p>
          <w:p w14:paraId="508B33FA" w14:textId="77777777" w:rsidR="00AA2250" w:rsidRPr="007073CB" w:rsidRDefault="00AA2250" w:rsidP="00B934C6">
            <w:pPr>
              <w:rPr>
                <w:i/>
              </w:rPr>
            </w:pPr>
          </w:p>
        </w:tc>
      </w:tr>
      <w:tr w:rsidR="00AA2250" w:rsidRPr="00BE68AA" w14:paraId="2118F4AB" w14:textId="77777777" w:rsidTr="0784C955">
        <w:trPr>
          <w:gridAfter w:val="1"/>
          <w:wAfter w:w="29" w:type="dxa"/>
          <w:trHeight w:val="1966"/>
          <w:jc w:val="center"/>
        </w:trPr>
        <w:tc>
          <w:tcPr>
            <w:tcW w:w="2258" w:type="dxa"/>
          </w:tcPr>
          <w:p w14:paraId="03DD58F5" w14:textId="77777777" w:rsidR="00AA2250" w:rsidRPr="00BE68AA" w:rsidRDefault="00AA2250" w:rsidP="00AA2250">
            <w:pPr>
              <w:rPr>
                <w:i/>
              </w:rPr>
            </w:pPr>
            <w:r w:rsidRPr="0061435B">
              <w:rPr>
                <w:i/>
              </w:rPr>
              <w:lastRenderedPageBreak/>
              <w:t>Emballering og transport</w:t>
            </w:r>
          </w:p>
        </w:tc>
        <w:tc>
          <w:tcPr>
            <w:tcW w:w="1848" w:type="dxa"/>
            <w:gridSpan w:val="2"/>
          </w:tcPr>
          <w:p w14:paraId="663ED354" w14:textId="546940D0" w:rsidR="00AA2250" w:rsidRDefault="00EB24B1" w:rsidP="00AA2250">
            <w:pPr>
              <w:rPr>
                <w:i/>
                <w:iCs/>
              </w:rPr>
            </w:pPr>
            <w:r w:rsidRPr="0061435B">
              <w:rPr>
                <w:i/>
              </w:rPr>
              <w:t>jf.</w:t>
            </w:r>
            <w:r w:rsidRPr="00EB24B1">
              <w:rPr>
                <w:i/>
                <w:iCs/>
              </w:rPr>
              <w:t xml:space="preserve"> økologiforskriften § 2, jf. </w:t>
            </w:r>
            <w:proofErr w:type="spellStart"/>
            <w:proofErr w:type="gramStart"/>
            <w:r w:rsidRPr="00EB24B1">
              <w:rPr>
                <w:i/>
                <w:iCs/>
              </w:rPr>
              <w:t>fo</w:t>
            </w:r>
            <w:proofErr w:type="spellEnd"/>
            <w:r w:rsidR="0001457C">
              <w:rPr>
                <w:i/>
                <w:iCs/>
              </w:rPr>
              <w:t>.(</w:t>
            </w:r>
            <w:proofErr w:type="gramEnd"/>
            <w:r w:rsidR="0001457C">
              <w:rPr>
                <w:i/>
                <w:iCs/>
              </w:rPr>
              <w:t>EU)</w:t>
            </w:r>
            <w:r w:rsidRPr="00EB24B1">
              <w:rPr>
                <w:i/>
                <w:iCs/>
              </w:rPr>
              <w:t xml:space="preserve"> 2018/848</w:t>
            </w:r>
            <w:r w:rsidR="00055580">
              <w:rPr>
                <w:i/>
                <w:iCs/>
              </w:rPr>
              <w:t xml:space="preserve"> art. 23 nr. 1</w:t>
            </w:r>
            <w:r w:rsidR="006B2D4B">
              <w:rPr>
                <w:i/>
                <w:iCs/>
              </w:rPr>
              <w:t xml:space="preserve"> </w:t>
            </w:r>
            <w:r w:rsidR="00662B7D">
              <w:rPr>
                <w:i/>
                <w:iCs/>
              </w:rPr>
              <w:t xml:space="preserve">jf. </w:t>
            </w:r>
            <w:r w:rsidRPr="00EB24B1">
              <w:rPr>
                <w:i/>
                <w:iCs/>
              </w:rPr>
              <w:t xml:space="preserve">vedlegg III, pkt. </w:t>
            </w:r>
            <w:r w:rsidR="00A9779E">
              <w:rPr>
                <w:i/>
                <w:iCs/>
              </w:rPr>
              <w:t>2.1.1.</w:t>
            </w:r>
          </w:p>
          <w:p w14:paraId="6D06B50D" w14:textId="247B4580" w:rsidR="00AA2250" w:rsidRPr="00AA2250" w:rsidRDefault="00AA2250" w:rsidP="00AA2250">
            <w:pPr>
              <w:rPr>
                <w:i/>
                <w:iCs/>
              </w:rPr>
            </w:pPr>
          </w:p>
        </w:tc>
        <w:tc>
          <w:tcPr>
            <w:tcW w:w="2470" w:type="dxa"/>
            <w:gridSpan w:val="2"/>
          </w:tcPr>
          <w:p w14:paraId="355CA3F7" w14:textId="77777777" w:rsidR="00AA2250" w:rsidRPr="00BE68AA" w:rsidRDefault="00AA2250" w:rsidP="00AA2250">
            <w:pPr>
              <w:rPr>
                <w:i/>
              </w:rPr>
            </w:pPr>
            <w:r w:rsidRPr="00BE68AA">
              <w:rPr>
                <w:i/>
              </w:rPr>
              <w:t xml:space="preserve">Økologiske produkter er ikke emballert eller buntet og merket på en slik måte at innholdet ikke kan byttes ut. </w:t>
            </w:r>
          </w:p>
          <w:p w14:paraId="3E0B1877" w14:textId="77777777" w:rsidR="00AA2250" w:rsidRPr="00BE68AA" w:rsidRDefault="00AA2250" w:rsidP="00AA2250">
            <w:pPr>
              <w:rPr>
                <w:i/>
              </w:rPr>
            </w:pPr>
            <w:r w:rsidRPr="00BE68AA">
              <w:rPr>
                <w:i/>
              </w:rPr>
              <w:t>(Gjelder ikke mellom to økologiske virksomheter).</w:t>
            </w:r>
          </w:p>
          <w:p w14:paraId="4AB66FFC" w14:textId="77777777" w:rsidR="00AA2250" w:rsidRPr="00BE68AA" w:rsidRDefault="00AA2250" w:rsidP="00AA2250">
            <w:pPr>
              <w:rPr>
                <w:i/>
                <w:iCs/>
              </w:rPr>
            </w:pPr>
          </w:p>
        </w:tc>
        <w:tc>
          <w:tcPr>
            <w:tcW w:w="1140" w:type="dxa"/>
            <w:gridSpan w:val="2"/>
          </w:tcPr>
          <w:p w14:paraId="53F2FFD2" w14:textId="77777777" w:rsidR="00AA2250" w:rsidRDefault="00AA2250" w:rsidP="00AA2250">
            <w:pPr>
              <w:rPr>
                <w:i/>
              </w:rPr>
            </w:pPr>
            <w:r w:rsidRPr="00BE68AA">
              <w:rPr>
                <w:i/>
              </w:rPr>
              <w:t>Mindre</w:t>
            </w:r>
          </w:p>
          <w:p w14:paraId="2C4CFCFF" w14:textId="029F5ED9" w:rsidR="00AA2250" w:rsidRPr="00BE68AA" w:rsidRDefault="00AA2250" w:rsidP="00AA2250">
            <w:pPr>
              <w:rPr>
                <w:i/>
              </w:rPr>
            </w:pPr>
            <w:r>
              <w:rPr>
                <w:i/>
              </w:rPr>
              <w:t>(</w:t>
            </w:r>
            <w:r w:rsidR="00F83CB0">
              <w:rPr>
                <w:i/>
              </w:rPr>
              <w:t xml:space="preserve">PP/ </w:t>
            </w:r>
            <w:r>
              <w:rPr>
                <w:i/>
              </w:rPr>
              <w:t>KOR)</w:t>
            </w:r>
          </w:p>
          <w:p w14:paraId="20929715" w14:textId="77777777" w:rsidR="00AA2250" w:rsidRPr="00BE68AA" w:rsidRDefault="00AA2250" w:rsidP="00AA2250">
            <w:pPr>
              <w:rPr>
                <w:i/>
              </w:rPr>
            </w:pPr>
          </w:p>
          <w:p w14:paraId="32BACF4E" w14:textId="77777777" w:rsidR="00AA2250" w:rsidRPr="00BE68AA" w:rsidRDefault="00AA2250" w:rsidP="00AA2250">
            <w:pPr>
              <w:rPr>
                <w:i/>
              </w:rPr>
            </w:pPr>
          </w:p>
          <w:p w14:paraId="43AFB289" w14:textId="77777777" w:rsidR="00AA2250" w:rsidRPr="00BE68AA" w:rsidRDefault="00AA2250" w:rsidP="00AA2250">
            <w:pPr>
              <w:rPr>
                <w:i/>
                <w:iCs/>
              </w:rPr>
            </w:pPr>
          </w:p>
        </w:tc>
        <w:tc>
          <w:tcPr>
            <w:tcW w:w="1036" w:type="dxa"/>
            <w:gridSpan w:val="2"/>
          </w:tcPr>
          <w:p w14:paraId="46610B62" w14:textId="77777777" w:rsidR="00AA2250" w:rsidRPr="00BE68AA" w:rsidRDefault="00AA2250" w:rsidP="00AA2250">
            <w:pPr>
              <w:rPr>
                <w:i/>
              </w:rPr>
            </w:pPr>
            <w:r w:rsidRPr="00BE68AA">
              <w:rPr>
                <w:i/>
              </w:rPr>
              <w:t>Alvorlig</w:t>
            </w:r>
          </w:p>
          <w:p w14:paraId="13FE91BC" w14:textId="77777777" w:rsidR="00AA2250" w:rsidRPr="00BE68AA" w:rsidRDefault="00AA2250" w:rsidP="00AA2250">
            <w:pPr>
              <w:rPr>
                <w:i/>
              </w:rPr>
            </w:pPr>
            <w:r>
              <w:rPr>
                <w:i/>
              </w:rPr>
              <w:t>(KOR)</w:t>
            </w:r>
          </w:p>
        </w:tc>
        <w:tc>
          <w:tcPr>
            <w:tcW w:w="946" w:type="dxa"/>
          </w:tcPr>
          <w:p w14:paraId="5ED3650A" w14:textId="127B8EEF" w:rsidR="00AA2250" w:rsidRPr="00BE68AA" w:rsidRDefault="00AA2250" w:rsidP="00AA2250">
            <w:pPr>
              <w:rPr>
                <w:i/>
              </w:rPr>
            </w:pPr>
            <w:r w:rsidRPr="00BE68AA">
              <w:rPr>
                <w:i/>
              </w:rPr>
              <w:t xml:space="preserve">Kritisk </w:t>
            </w:r>
            <w:r>
              <w:rPr>
                <w:i/>
              </w:rPr>
              <w:t>(</w:t>
            </w:r>
            <w:r w:rsidRPr="00BE68AA">
              <w:rPr>
                <w:i/>
              </w:rPr>
              <w:t>FJM/</w:t>
            </w:r>
          </w:p>
          <w:p w14:paraId="6ED806F3" w14:textId="77777777" w:rsidR="00AA2250" w:rsidRPr="00BE68AA" w:rsidRDefault="00AA2250" w:rsidP="00AA2250">
            <w:pPr>
              <w:rPr>
                <w:i/>
              </w:rPr>
            </w:pPr>
            <w:r w:rsidRPr="00BE68AA">
              <w:rPr>
                <w:i/>
              </w:rPr>
              <w:t>NF</w:t>
            </w:r>
            <w:r>
              <w:rPr>
                <w:i/>
              </w:rPr>
              <w:t>)</w:t>
            </w:r>
          </w:p>
        </w:tc>
        <w:tc>
          <w:tcPr>
            <w:tcW w:w="6144" w:type="dxa"/>
            <w:gridSpan w:val="2"/>
          </w:tcPr>
          <w:p w14:paraId="708F7BB4" w14:textId="77777777" w:rsidR="00AA2250" w:rsidRPr="00BE68AA" w:rsidRDefault="00AA2250" w:rsidP="00AA2250">
            <w:pPr>
              <w:rPr>
                <w:i/>
                <w:highlight w:val="yellow"/>
              </w:rPr>
            </w:pPr>
            <w:r w:rsidRPr="00AA3009">
              <w:rPr>
                <w:i/>
              </w:rPr>
              <w:t>Alvorlighetsgrad avhenger av omfang og dokumentasjon.</w:t>
            </w:r>
            <w:r>
              <w:rPr>
                <w:i/>
              </w:rPr>
              <w:t xml:space="preserve"> </w:t>
            </w:r>
            <w:r w:rsidRPr="00BE68AA">
              <w:rPr>
                <w:i/>
              </w:rPr>
              <w:t>Påbud om skriftlige rutiner, og innarbeiding av disse.</w:t>
            </w:r>
          </w:p>
          <w:p w14:paraId="4B89AA17" w14:textId="77777777" w:rsidR="00AA2250" w:rsidRDefault="00AA2250" w:rsidP="00AA2250">
            <w:pPr>
              <w:rPr>
                <w:i/>
                <w:highlight w:val="yellow"/>
              </w:rPr>
            </w:pPr>
          </w:p>
          <w:p w14:paraId="7B4F1E60" w14:textId="77777777" w:rsidR="00AA2250" w:rsidRPr="00AA3009" w:rsidRDefault="00AA2250" w:rsidP="00AA2250">
            <w:pPr>
              <w:rPr>
                <w:i/>
              </w:rPr>
            </w:pPr>
            <w:r w:rsidRPr="00AA3009">
              <w:rPr>
                <w:i/>
              </w:rPr>
              <w:t>Eks. «kritisk»:</w:t>
            </w:r>
          </w:p>
          <w:p w14:paraId="254D49E7" w14:textId="77777777" w:rsidR="00AA2250" w:rsidRPr="00BE68AA" w:rsidRDefault="00AA2250" w:rsidP="00AA2250">
            <w:pPr>
              <w:rPr>
                <w:i/>
                <w:iCs/>
              </w:rPr>
            </w:pPr>
            <w:r w:rsidRPr="00BE68AA">
              <w:rPr>
                <w:i/>
              </w:rPr>
              <w:t>Ved gjentakelse eller at avviket ikke lukkes.</w:t>
            </w:r>
          </w:p>
        </w:tc>
      </w:tr>
      <w:tr w:rsidR="00AA2250" w:rsidRPr="00BE68AA" w14:paraId="54AA7991" w14:textId="77777777" w:rsidTr="0784C955">
        <w:trPr>
          <w:gridAfter w:val="1"/>
          <w:wAfter w:w="29" w:type="dxa"/>
          <w:trHeight w:val="1966"/>
          <w:jc w:val="center"/>
        </w:trPr>
        <w:tc>
          <w:tcPr>
            <w:tcW w:w="2258" w:type="dxa"/>
          </w:tcPr>
          <w:p w14:paraId="556EFE1D" w14:textId="77777777" w:rsidR="00AA2250" w:rsidRPr="00BE68AA" w:rsidRDefault="00AA2250" w:rsidP="00AA2250">
            <w:pPr>
              <w:rPr>
                <w:i/>
              </w:rPr>
            </w:pPr>
            <w:r w:rsidRPr="0061435B">
              <w:rPr>
                <w:i/>
              </w:rPr>
              <w:lastRenderedPageBreak/>
              <w:t>Transport av produkter og levende fisk</w:t>
            </w:r>
          </w:p>
        </w:tc>
        <w:tc>
          <w:tcPr>
            <w:tcW w:w="1848" w:type="dxa"/>
            <w:gridSpan w:val="2"/>
          </w:tcPr>
          <w:p w14:paraId="1E178F01" w14:textId="089C3B1B" w:rsidR="00AA2250" w:rsidRPr="00AA2250" w:rsidRDefault="00C771AB" w:rsidP="00AA2250">
            <w:pPr>
              <w:autoSpaceDE w:val="0"/>
              <w:autoSpaceDN w:val="0"/>
              <w:adjustRightInd w:val="0"/>
              <w:rPr>
                <w:i/>
                <w:iCs/>
              </w:rPr>
            </w:pPr>
            <w:r w:rsidRPr="0061435B">
              <w:rPr>
                <w:i/>
              </w:rPr>
              <w:t>jf.</w:t>
            </w:r>
            <w:r w:rsidRPr="00C771AB">
              <w:rPr>
                <w:i/>
                <w:iCs/>
              </w:rPr>
              <w:t xml:space="preserve"> økologiforskriften § 2, jf. </w:t>
            </w:r>
            <w:proofErr w:type="spellStart"/>
            <w:r w:rsidRPr="00C771AB">
              <w:rPr>
                <w:i/>
                <w:iCs/>
              </w:rPr>
              <w:t>fo</w:t>
            </w:r>
            <w:proofErr w:type="spellEnd"/>
            <w:r w:rsidR="0001457C">
              <w:rPr>
                <w:i/>
                <w:iCs/>
              </w:rPr>
              <w:t xml:space="preserve">. (EU) </w:t>
            </w:r>
            <w:r w:rsidRPr="00C771AB">
              <w:rPr>
                <w:i/>
                <w:iCs/>
              </w:rPr>
              <w:t>2018/848</w:t>
            </w:r>
            <w:r w:rsidR="00E965C6">
              <w:rPr>
                <w:i/>
                <w:iCs/>
              </w:rPr>
              <w:t xml:space="preserve"> art 23 nr. 1 jf. </w:t>
            </w:r>
            <w:r w:rsidRPr="00C771AB">
              <w:rPr>
                <w:i/>
                <w:iCs/>
              </w:rPr>
              <w:t xml:space="preserve">vedlegg III, pkt. </w:t>
            </w:r>
            <w:r w:rsidR="00165638">
              <w:rPr>
                <w:i/>
                <w:iCs/>
              </w:rPr>
              <w:t>4</w:t>
            </w:r>
            <w:r w:rsidRPr="00C771AB">
              <w:rPr>
                <w:i/>
                <w:iCs/>
              </w:rPr>
              <w:t>.</w:t>
            </w:r>
          </w:p>
        </w:tc>
        <w:tc>
          <w:tcPr>
            <w:tcW w:w="2470" w:type="dxa"/>
            <w:gridSpan w:val="2"/>
          </w:tcPr>
          <w:p w14:paraId="08D5E57E" w14:textId="77777777" w:rsidR="00AA2250" w:rsidRPr="00BE68AA" w:rsidRDefault="00AA2250" w:rsidP="00AA2250">
            <w:pPr>
              <w:rPr>
                <w:i/>
              </w:rPr>
            </w:pPr>
            <w:r w:rsidRPr="00BE68AA">
              <w:rPr>
                <w:i/>
              </w:rPr>
              <w:t xml:space="preserve">Manglende rengjøring. </w:t>
            </w:r>
          </w:p>
          <w:p w14:paraId="10D1DB3B" w14:textId="77777777" w:rsidR="00AA2250" w:rsidRPr="00BE68AA" w:rsidRDefault="00AA2250" w:rsidP="00AA2250">
            <w:pPr>
              <w:rPr>
                <w:i/>
              </w:rPr>
            </w:pPr>
            <w:r w:rsidRPr="00BE68AA">
              <w:rPr>
                <w:i/>
              </w:rPr>
              <w:t>Manglende forebyggende tiltak mot kontaminering.</w:t>
            </w:r>
          </w:p>
          <w:p w14:paraId="5DD432B6" w14:textId="77777777" w:rsidR="00AA2250" w:rsidRPr="00BE68AA" w:rsidRDefault="00AA2250" w:rsidP="00AA2250">
            <w:pPr>
              <w:rPr>
                <w:i/>
              </w:rPr>
            </w:pPr>
            <w:r w:rsidRPr="00BE68AA">
              <w:rPr>
                <w:i/>
              </w:rPr>
              <w:t>Manglende dokumentasjon.</w:t>
            </w:r>
          </w:p>
        </w:tc>
        <w:tc>
          <w:tcPr>
            <w:tcW w:w="1140" w:type="dxa"/>
            <w:gridSpan w:val="2"/>
          </w:tcPr>
          <w:p w14:paraId="30AA4683" w14:textId="77777777" w:rsidR="00AA2250" w:rsidRPr="00BE68AA" w:rsidRDefault="00AA2250" w:rsidP="00AA2250">
            <w:pPr>
              <w:rPr>
                <w:i/>
              </w:rPr>
            </w:pPr>
            <w:r w:rsidRPr="00BE68AA">
              <w:rPr>
                <w:i/>
              </w:rPr>
              <w:t>Mindre</w:t>
            </w:r>
          </w:p>
          <w:p w14:paraId="0F5FD3A1" w14:textId="1FF9CFA0" w:rsidR="00AA2250" w:rsidRPr="00BE68AA" w:rsidRDefault="00AA2250" w:rsidP="00AA2250">
            <w:pPr>
              <w:rPr>
                <w:i/>
              </w:rPr>
            </w:pPr>
            <w:r>
              <w:rPr>
                <w:i/>
              </w:rPr>
              <w:t>(</w:t>
            </w:r>
            <w:r w:rsidR="00F83CB0">
              <w:rPr>
                <w:i/>
              </w:rPr>
              <w:t xml:space="preserve">PP/ </w:t>
            </w:r>
            <w:r w:rsidRPr="00BE68AA">
              <w:rPr>
                <w:i/>
              </w:rPr>
              <w:t>KOR</w:t>
            </w:r>
            <w:r>
              <w:rPr>
                <w:i/>
              </w:rPr>
              <w:t>)</w:t>
            </w:r>
          </w:p>
          <w:p w14:paraId="6A467844" w14:textId="77777777" w:rsidR="00AA2250" w:rsidRPr="00BE68AA" w:rsidRDefault="00AA2250" w:rsidP="00AA2250">
            <w:pPr>
              <w:rPr>
                <w:i/>
              </w:rPr>
            </w:pPr>
          </w:p>
          <w:p w14:paraId="2C80AC0F" w14:textId="77777777" w:rsidR="00AA2250" w:rsidRPr="00BE68AA" w:rsidRDefault="00AA2250" w:rsidP="00AA2250">
            <w:pPr>
              <w:rPr>
                <w:i/>
              </w:rPr>
            </w:pPr>
          </w:p>
          <w:p w14:paraId="5F558FBE" w14:textId="77777777" w:rsidR="00AA2250" w:rsidRPr="00BE68AA" w:rsidRDefault="00AA2250" w:rsidP="00AA2250">
            <w:pPr>
              <w:rPr>
                <w:i/>
              </w:rPr>
            </w:pPr>
          </w:p>
          <w:p w14:paraId="7078531F" w14:textId="77777777" w:rsidR="00AA2250" w:rsidRPr="00BE68AA" w:rsidRDefault="00AA2250" w:rsidP="00AA2250">
            <w:pPr>
              <w:rPr>
                <w:i/>
              </w:rPr>
            </w:pPr>
          </w:p>
        </w:tc>
        <w:tc>
          <w:tcPr>
            <w:tcW w:w="1036" w:type="dxa"/>
            <w:gridSpan w:val="2"/>
          </w:tcPr>
          <w:p w14:paraId="5319CA11" w14:textId="77777777" w:rsidR="00AA2250" w:rsidRPr="00BE68AA" w:rsidRDefault="00AA2250" w:rsidP="00AA2250">
            <w:pPr>
              <w:rPr>
                <w:i/>
              </w:rPr>
            </w:pPr>
            <w:r w:rsidRPr="00BE68AA">
              <w:rPr>
                <w:i/>
              </w:rPr>
              <w:t>Alvorlig</w:t>
            </w:r>
          </w:p>
          <w:p w14:paraId="1F69C71E" w14:textId="77777777" w:rsidR="00AA2250" w:rsidRPr="00BE68AA" w:rsidRDefault="00AA2250" w:rsidP="00AA2250">
            <w:pPr>
              <w:rPr>
                <w:i/>
              </w:rPr>
            </w:pPr>
            <w:r>
              <w:rPr>
                <w:i/>
              </w:rPr>
              <w:t>(KOR)</w:t>
            </w:r>
          </w:p>
        </w:tc>
        <w:tc>
          <w:tcPr>
            <w:tcW w:w="946" w:type="dxa"/>
          </w:tcPr>
          <w:p w14:paraId="3C3C9554" w14:textId="1238B957" w:rsidR="00AA2250" w:rsidRPr="00BE68AA" w:rsidRDefault="00AA2250" w:rsidP="00AA2250">
            <w:pPr>
              <w:rPr>
                <w:i/>
              </w:rPr>
            </w:pPr>
            <w:r w:rsidRPr="00BE68AA">
              <w:rPr>
                <w:i/>
              </w:rPr>
              <w:t xml:space="preserve">Kritisk </w:t>
            </w:r>
            <w:r>
              <w:rPr>
                <w:i/>
              </w:rPr>
              <w:t>(</w:t>
            </w:r>
            <w:r w:rsidRPr="00BE68AA">
              <w:rPr>
                <w:i/>
              </w:rPr>
              <w:t>FJM/</w:t>
            </w:r>
          </w:p>
          <w:p w14:paraId="7B39813E" w14:textId="77777777" w:rsidR="00AA2250" w:rsidRPr="00BE68AA" w:rsidRDefault="00AA2250" w:rsidP="00AA2250">
            <w:pPr>
              <w:rPr>
                <w:i/>
              </w:rPr>
            </w:pPr>
            <w:r w:rsidRPr="00BE68AA">
              <w:rPr>
                <w:i/>
              </w:rPr>
              <w:t>NF</w:t>
            </w:r>
            <w:r>
              <w:rPr>
                <w:i/>
              </w:rPr>
              <w:t>)</w:t>
            </w:r>
          </w:p>
        </w:tc>
        <w:tc>
          <w:tcPr>
            <w:tcW w:w="6144" w:type="dxa"/>
            <w:gridSpan w:val="2"/>
          </w:tcPr>
          <w:p w14:paraId="68201D89" w14:textId="77777777" w:rsidR="00AA2250" w:rsidRPr="00BE68AA" w:rsidRDefault="00AA2250" w:rsidP="00AA2250">
            <w:pPr>
              <w:rPr>
                <w:i/>
                <w:highlight w:val="yellow"/>
              </w:rPr>
            </w:pPr>
            <w:r w:rsidRPr="00AA3009">
              <w:rPr>
                <w:i/>
              </w:rPr>
              <w:t>Alvorlighetsgrad avhenger av omfang og dokumentasjon.</w:t>
            </w:r>
            <w:r>
              <w:rPr>
                <w:i/>
              </w:rPr>
              <w:t xml:space="preserve"> </w:t>
            </w:r>
            <w:r w:rsidRPr="00BE68AA">
              <w:rPr>
                <w:i/>
              </w:rPr>
              <w:t>Påbud om skriftlige rutiner, og innarbeiding av disse.</w:t>
            </w:r>
          </w:p>
          <w:p w14:paraId="3319EDE8" w14:textId="77777777" w:rsidR="00AA2250" w:rsidRDefault="00AA2250" w:rsidP="00AA2250">
            <w:pPr>
              <w:rPr>
                <w:i/>
              </w:rPr>
            </w:pPr>
          </w:p>
          <w:p w14:paraId="04C8AEA8" w14:textId="77777777" w:rsidR="00AA2250" w:rsidRPr="00BE68AA" w:rsidRDefault="00AA2250" w:rsidP="00AA2250">
            <w:pPr>
              <w:rPr>
                <w:i/>
                <w:highlight w:val="yellow"/>
              </w:rPr>
            </w:pPr>
            <w:r w:rsidRPr="00AA3009">
              <w:rPr>
                <w:i/>
              </w:rPr>
              <w:t>Eks. «kritisk»:</w:t>
            </w:r>
          </w:p>
          <w:p w14:paraId="21E1208D" w14:textId="77777777" w:rsidR="00AA2250" w:rsidRPr="00BE68AA" w:rsidRDefault="00AA2250" w:rsidP="00AA2250">
            <w:pPr>
              <w:rPr>
                <w:i/>
              </w:rPr>
            </w:pPr>
            <w:r w:rsidRPr="00BE68AA">
              <w:rPr>
                <w:i/>
              </w:rPr>
              <w:t>Ved gjentakelse eller at avviket ikke lukkes.</w:t>
            </w:r>
          </w:p>
        </w:tc>
      </w:tr>
      <w:tr w:rsidR="002C2404" w:rsidRPr="00BE68AA" w14:paraId="2358E714" w14:textId="77777777" w:rsidTr="0784C955">
        <w:trPr>
          <w:gridAfter w:val="1"/>
          <w:wAfter w:w="29" w:type="dxa"/>
          <w:trHeight w:val="1966"/>
          <w:jc w:val="center"/>
        </w:trPr>
        <w:tc>
          <w:tcPr>
            <w:tcW w:w="2258" w:type="dxa"/>
          </w:tcPr>
          <w:p w14:paraId="2B06A04B" w14:textId="77777777" w:rsidR="000320DB" w:rsidRPr="00BE68AA" w:rsidRDefault="000320DB" w:rsidP="000320DB">
            <w:pPr>
              <w:rPr>
                <w:i/>
              </w:rPr>
            </w:pPr>
            <w:proofErr w:type="spellStart"/>
            <w:r w:rsidRPr="0061435B">
              <w:rPr>
                <w:i/>
              </w:rPr>
              <w:t>Bortsetting</w:t>
            </w:r>
            <w:proofErr w:type="spellEnd"/>
            <w:r w:rsidRPr="0061435B">
              <w:rPr>
                <w:i/>
              </w:rPr>
              <w:t xml:space="preserve"> av kontrollpliktig aktivitet</w:t>
            </w:r>
          </w:p>
        </w:tc>
        <w:tc>
          <w:tcPr>
            <w:tcW w:w="1848" w:type="dxa"/>
            <w:gridSpan w:val="2"/>
          </w:tcPr>
          <w:p w14:paraId="0D1467BA" w14:textId="77777777" w:rsidR="00EC1ED3" w:rsidRDefault="000320DB" w:rsidP="00EC1ED3">
            <w:pPr>
              <w:rPr>
                <w:i/>
                <w:iCs/>
              </w:rPr>
            </w:pPr>
            <w:r w:rsidRPr="00AA2250">
              <w:rPr>
                <w:i/>
                <w:iCs/>
              </w:rPr>
              <w:t>jf. økologi</w:t>
            </w:r>
            <w:r w:rsidR="00AA2250" w:rsidRPr="00AA2250">
              <w:rPr>
                <w:i/>
                <w:iCs/>
              </w:rPr>
              <w:softHyphen/>
            </w:r>
            <w:r w:rsidRPr="00AA2250">
              <w:rPr>
                <w:i/>
                <w:iCs/>
              </w:rPr>
              <w:t>forskriften</w:t>
            </w:r>
          </w:p>
          <w:p w14:paraId="5CC989D3" w14:textId="1C36A5F5" w:rsidR="00EC1ED3" w:rsidRPr="000331D0" w:rsidRDefault="000320DB" w:rsidP="00EC1ED3">
            <w:pPr>
              <w:rPr>
                <w:i/>
                <w:iCs/>
              </w:rPr>
            </w:pPr>
            <w:r w:rsidRPr="000331D0">
              <w:rPr>
                <w:i/>
                <w:iCs/>
              </w:rPr>
              <w:t xml:space="preserve">§ 2, jf. </w:t>
            </w:r>
            <w:proofErr w:type="spellStart"/>
            <w:r w:rsidR="00AE2E0C" w:rsidRPr="000331D0">
              <w:rPr>
                <w:i/>
                <w:iCs/>
              </w:rPr>
              <w:t>fo</w:t>
            </w:r>
            <w:proofErr w:type="spellEnd"/>
            <w:r w:rsidR="00AE2E0C" w:rsidRPr="000331D0">
              <w:rPr>
                <w:i/>
                <w:iCs/>
              </w:rPr>
              <w:t xml:space="preserve">. (EU) 2018/848 art. </w:t>
            </w:r>
            <w:r w:rsidR="00A66B32" w:rsidRPr="000331D0">
              <w:rPr>
                <w:i/>
                <w:iCs/>
              </w:rPr>
              <w:t xml:space="preserve">34 </w:t>
            </w:r>
            <w:r w:rsidR="00F11B75">
              <w:rPr>
                <w:i/>
                <w:iCs/>
              </w:rPr>
              <w:t>nr</w:t>
            </w:r>
            <w:r w:rsidR="00A66B32" w:rsidRPr="000331D0">
              <w:rPr>
                <w:i/>
                <w:iCs/>
              </w:rPr>
              <w:t>. 3</w:t>
            </w:r>
          </w:p>
          <w:p w14:paraId="137E6FA4" w14:textId="65F36562" w:rsidR="001F7903" w:rsidRPr="000331D0" w:rsidDel="00900C13" w:rsidRDefault="000320DB" w:rsidP="000320DB">
            <w:pPr>
              <w:rPr>
                <w:i/>
              </w:rPr>
            </w:pPr>
            <w:r w:rsidRPr="000331D0">
              <w:rPr>
                <w:i/>
                <w:iCs/>
              </w:rPr>
              <w:t xml:space="preserve"> </w:t>
            </w:r>
          </w:p>
        </w:tc>
        <w:tc>
          <w:tcPr>
            <w:tcW w:w="2470" w:type="dxa"/>
            <w:gridSpan w:val="2"/>
          </w:tcPr>
          <w:p w14:paraId="748DA7C3" w14:textId="1D28A2E8" w:rsidR="000320DB" w:rsidRPr="00BE68AA" w:rsidRDefault="000320DB" w:rsidP="00314941">
            <w:pPr>
              <w:rPr>
                <w:i/>
              </w:rPr>
            </w:pPr>
            <w:r w:rsidRPr="00BE68AA">
              <w:rPr>
                <w:i/>
              </w:rPr>
              <w:t xml:space="preserve">Kontrollpliktig aktivitet er satt bort til </w:t>
            </w:r>
            <w:r w:rsidR="00AD050A">
              <w:rPr>
                <w:i/>
              </w:rPr>
              <w:t>ikke</w:t>
            </w:r>
            <w:r w:rsidR="005F3610">
              <w:rPr>
                <w:i/>
              </w:rPr>
              <w:t xml:space="preserve"> økologisk sertifisert</w:t>
            </w:r>
            <w:r w:rsidR="00AD050A">
              <w:rPr>
                <w:i/>
              </w:rPr>
              <w:t xml:space="preserve"> </w:t>
            </w:r>
            <w:r w:rsidRPr="00BE68AA">
              <w:rPr>
                <w:i/>
              </w:rPr>
              <w:t xml:space="preserve">underleverandør </w:t>
            </w:r>
            <w:r w:rsidR="0036402A">
              <w:rPr>
                <w:i/>
              </w:rPr>
              <w:t>og</w:t>
            </w:r>
            <w:r w:rsidR="001B1CD6">
              <w:rPr>
                <w:i/>
              </w:rPr>
              <w:t xml:space="preserve"> </w:t>
            </w:r>
            <w:r w:rsidR="00074FDF">
              <w:rPr>
                <w:i/>
              </w:rPr>
              <w:t xml:space="preserve">det foreligger ikke </w:t>
            </w:r>
            <w:r w:rsidR="009C628A">
              <w:rPr>
                <w:i/>
              </w:rPr>
              <w:t>dokumentasjon</w:t>
            </w:r>
            <w:r w:rsidR="00074FDF">
              <w:rPr>
                <w:i/>
              </w:rPr>
              <w:t xml:space="preserve"> </w:t>
            </w:r>
            <w:r w:rsidR="009C628A">
              <w:rPr>
                <w:i/>
              </w:rPr>
              <w:t xml:space="preserve">på at </w:t>
            </w:r>
            <w:r w:rsidR="001B1CD6">
              <w:rPr>
                <w:i/>
              </w:rPr>
              <w:t xml:space="preserve">virksomhet har </w:t>
            </w:r>
            <w:r w:rsidR="00074FDF">
              <w:rPr>
                <w:i/>
              </w:rPr>
              <w:t>erklært at</w:t>
            </w:r>
            <w:r w:rsidR="009C628A">
              <w:rPr>
                <w:i/>
              </w:rPr>
              <w:t xml:space="preserve"> den forblir ansvarlig</w:t>
            </w:r>
            <w:r w:rsidR="001A4B9F">
              <w:rPr>
                <w:i/>
              </w:rPr>
              <w:t xml:space="preserve"> for økologisk produksjon</w:t>
            </w:r>
            <w:r w:rsidR="005D441F">
              <w:rPr>
                <w:i/>
              </w:rPr>
              <w:t>.</w:t>
            </w:r>
            <w:r w:rsidR="009C628A">
              <w:rPr>
                <w:i/>
              </w:rPr>
              <w:t xml:space="preserve"> </w:t>
            </w:r>
          </w:p>
        </w:tc>
        <w:tc>
          <w:tcPr>
            <w:tcW w:w="1140" w:type="dxa"/>
            <w:gridSpan w:val="2"/>
          </w:tcPr>
          <w:p w14:paraId="7969E517" w14:textId="77777777" w:rsidR="000320DB" w:rsidRPr="00BE68AA" w:rsidRDefault="000320DB" w:rsidP="000320DB">
            <w:pPr>
              <w:rPr>
                <w:i/>
              </w:rPr>
            </w:pPr>
          </w:p>
          <w:p w14:paraId="6E8689EE" w14:textId="77777777" w:rsidR="000320DB" w:rsidRPr="00BE68AA" w:rsidRDefault="000320DB" w:rsidP="000320DB">
            <w:pPr>
              <w:rPr>
                <w:i/>
              </w:rPr>
            </w:pPr>
          </w:p>
          <w:p w14:paraId="3A6662ED" w14:textId="77777777" w:rsidR="000320DB" w:rsidRPr="00BE68AA" w:rsidRDefault="000320DB" w:rsidP="000320DB">
            <w:pPr>
              <w:rPr>
                <w:i/>
              </w:rPr>
            </w:pPr>
          </w:p>
          <w:p w14:paraId="04EDF47E" w14:textId="77777777" w:rsidR="000320DB" w:rsidRPr="00BE68AA" w:rsidRDefault="000320DB" w:rsidP="000320DB">
            <w:pPr>
              <w:rPr>
                <w:i/>
              </w:rPr>
            </w:pPr>
          </w:p>
        </w:tc>
        <w:tc>
          <w:tcPr>
            <w:tcW w:w="1036" w:type="dxa"/>
            <w:gridSpan w:val="2"/>
          </w:tcPr>
          <w:p w14:paraId="37C949CF" w14:textId="77777777" w:rsidR="000320DB" w:rsidRDefault="000320DB" w:rsidP="000320DB">
            <w:pPr>
              <w:rPr>
                <w:i/>
              </w:rPr>
            </w:pPr>
            <w:r w:rsidRPr="00BE68AA">
              <w:rPr>
                <w:i/>
              </w:rPr>
              <w:t>Alvorlig</w:t>
            </w:r>
          </w:p>
          <w:p w14:paraId="40216157" w14:textId="77777777" w:rsidR="000320DB" w:rsidRPr="00BE68AA" w:rsidRDefault="000320DB" w:rsidP="000320DB">
            <w:pPr>
              <w:rPr>
                <w:i/>
              </w:rPr>
            </w:pPr>
            <w:r>
              <w:rPr>
                <w:i/>
              </w:rPr>
              <w:t>(KOR)</w:t>
            </w:r>
          </w:p>
          <w:p w14:paraId="5BA029F6" w14:textId="77777777" w:rsidR="000320DB" w:rsidRPr="00BE68AA" w:rsidRDefault="000320DB" w:rsidP="000320DB">
            <w:pPr>
              <w:rPr>
                <w:i/>
              </w:rPr>
            </w:pPr>
          </w:p>
        </w:tc>
        <w:tc>
          <w:tcPr>
            <w:tcW w:w="946" w:type="dxa"/>
          </w:tcPr>
          <w:p w14:paraId="2A7696AA" w14:textId="77777777" w:rsidR="000320DB" w:rsidRDefault="000320DB" w:rsidP="000320DB">
            <w:pPr>
              <w:rPr>
                <w:i/>
              </w:rPr>
            </w:pPr>
            <w:r w:rsidRPr="00BE68AA">
              <w:rPr>
                <w:i/>
              </w:rPr>
              <w:t>Kritisk</w:t>
            </w:r>
          </w:p>
          <w:p w14:paraId="227EB87F" w14:textId="77777777" w:rsidR="000320DB" w:rsidRPr="00BE68AA" w:rsidRDefault="000320DB" w:rsidP="000320DB">
            <w:pPr>
              <w:rPr>
                <w:i/>
              </w:rPr>
            </w:pPr>
            <w:r>
              <w:rPr>
                <w:i/>
              </w:rPr>
              <w:t>(</w:t>
            </w:r>
            <w:r w:rsidRPr="00BE68AA">
              <w:rPr>
                <w:i/>
              </w:rPr>
              <w:t>FJM/</w:t>
            </w:r>
          </w:p>
          <w:p w14:paraId="7278B793" w14:textId="77777777" w:rsidR="000320DB" w:rsidRPr="00BE68AA" w:rsidRDefault="000320DB" w:rsidP="000320DB">
            <w:pPr>
              <w:rPr>
                <w:i/>
              </w:rPr>
            </w:pPr>
            <w:r w:rsidRPr="00BE68AA">
              <w:rPr>
                <w:i/>
              </w:rPr>
              <w:t>NF</w:t>
            </w:r>
            <w:r>
              <w:rPr>
                <w:i/>
              </w:rPr>
              <w:t>)</w:t>
            </w:r>
          </w:p>
        </w:tc>
        <w:tc>
          <w:tcPr>
            <w:tcW w:w="6144" w:type="dxa"/>
            <w:gridSpan w:val="2"/>
          </w:tcPr>
          <w:p w14:paraId="1C2781A2" w14:textId="77777777" w:rsidR="000616E1" w:rsidRDefault="000616E1" w:rsidP="000320DB">
            <w:pPr>
              <w:rPr>
                <w:i/>
              </w:rPr>
            </w:pPr>
            <w:r>
              <w:rPr>
                <w:i/>
              </w:rPr>
              <w:t>Eks. «alvorlig»:</w:t>
            </w:r>
          </w:p>
          <w:p w14:paraId="11547261" w14:textId="455DAE03" w:rsidR="00FA6E04" w:rsidRDefault="000616E1" w:rsidP="000320DB">
            <w:pPr>
              <w:rPr>
                <w:i/>
              </w:rPr>
            </w:pPr>
            <w:r w:rsidRPr="000616E1">
              <w:rPr>
                <w:i/>
              </w:rPr>
              <w:t xml:space="preserve">Det vurderes som </w:t>
            </w:r>
            <w:r>
              <w:rPr>
                <w:i/>
              </w:rPr>
              <w:t>alvorlig</w:t>
            </w:r>
            <w:r w:rsidRPr="000616E1">
              <w:rPr>
                <w:i/>
              </w:rPr>
              <w:t xml:space="preserve"> dersom virksomheten setter bort aktiviteter eller produksjoner til </w:t>
            </w:r>
            <w:r w:rsidR="00CF7978">
              <w:rPr>
                <w:i/>
              </w:rPr>
              <w:t>ikke</w:t>
            </w:r>
            <w:r w:rsidR="005F3610">
              <w:rPr>
                <w:i/>
              </w:rPr>
              <w:t xml:space="preserve"> økologisk sertifisert</w:t>
            </w:r>
            <w:r w:rsidR="00CF7978">
              <w:rPr>
                <w:i/>
              </w:rPr>
              <w:t xml:space="preserve"> </w:t>
            </w:r>
            <w:r w:rsidRPr="000616E1">
              <w:rPr>
                <w:i/>
              </w:rPr>
              <w:t xml:space="preserve">underleverandør </w:t>
            </w:r>
            <w:r>
              <w:rPr>
                <w:i/>
              </w:rPr>
              <w:t xml:space="preserve">uten </w:t>
            </w:r>
            <w:r w:rsidR="00213722">
              <w:rPr>
                <w:i/>
              </w:rPr>
              <w:t>at det foreligger en erklæring</w:t>
            </w:r>
            <w:r w:rsidR="006130C7">
              <w:rPr>
                <w:i/>
              </w:rPr>
              <w:t xml:space="preserve"> </w:t>
            </w:r>
            <w:r w:rsidR="00DA2D01">
              <w:rPr>
                <w:i/>
              </w:rPr>
              <w:t xml:space="preserve">om at ansvar for økologisk produksjon </w:t>
            </w:r>
            <w:r w:rsidR="00B4556F">
              <w:rPr>
                <w:i/>
              </w:rPr>
              <w:t xml:space="preserve">forblir hos </w:t>
            </w:r>
            <w:r w:rsidR="00616000">
              <w:rPr>
                <w:i/>
              </w:rPr>
              <w:t>virksomheten</w:t>
            </w:r>
            <w:r w:rsidR="00566507">
              <w:rPr>
                <w:i/>
              </w:rPr>
              <w:t>,</w:t>
            </w:r>
            <w:r w:rsidR="00616000">
              <w:rPr>
                <w:i/>
              </w:rPr>
              <w:t xml:space="preserve"> </w:t>
            </w:r>
            <w:r>
              <w:rPr>
                <w:i/>
              </w:rPr>
              <w:t xml:space="preserve">men </w:t>
            </w:r>
            <w:r w:rsidRPr="000616E1">
              <w:rPr>
                <w:i/>
              </w:rPr>
              <w:t>økologisk status kan dokumenteres</w:t>
            </w:r>
            <w:r>
              <w:rPr>
                <w:i/>
              </w:rPr>
              <w:t xml:space="preserve">. </w:t>
            </w:r>
          </w:p>
          <w:p w14:paraId="32A4E7D0" w14:textId="0C020513" w:rsidR="000616E1" w:rsidRDefault="00EC6EEE" w:rsidP="000320DB">
            <w:pPr>
              <w:rPr>
                <w:i/>
              </w:rPr>
            </w:pPr>
            <w:r>
              <w:rPr>
                <w:i/>
              </w:rPr>
              <w:t>Erklæring</w:t>
            </w:r>
            <w:r w:rsidR="006130C7">
              <w:rPr>
                <w:i/>
              </w:rPr>
              <w:t xml:space="preserve"> </w:t>
            </w:r>
            <w:r>
              <w:rPr>
                <w:i/>
              </w:rPr>
              <w:t xml:space="preserve">meldes til Debio og </w:t>
            </w:r>
            <w:r w:rsidR="000616E1">
              <w:rPr>
                <w:i/>
              </w:rPr>
              <w:t>ettersendes innen fastsatt frist.</w:t>
            </w:r>
          </w:p>
          <w:p w14:paraId="7B5DE6BC" w14:textId="77777777" w:rsidR="000616E1" w:rsidRDefault="000616E1" w:rsidP="000320DB">
            <w:pPr>
              <w:rPr>
                <w:i/>
              </w:rPr>
            </w:pPr>
          </w:p>
          <w:p w14:paraId="5C69A1C5" w14:textId="77777777" w:rsidR="000C7065" w:rsidRPr="00BE68AA" w:rsidRDefault="000C7065" w:rsidP="000320DB">
            <w:pPr>
              <w:rPr>
                <w:i/>
              </w:rPr>
            </w:pPr>
            <w:r>
              <w:rPr>
                <w:i/>
              </w:rPr>
              <w:t>Eks. «kritisk»:</w:t>
            </w:r>
          </w:p>
          <w:p w14:paraId="450517EB" w14:textId="77777777" w:rsidR="000320DB" w:rsidRDefault="000320DB" w:rsidP="000320DB">
            <w:pPr>
              <w:rPr>
                <w:i/>
              </w:rPr>
            </w:pPr>
            <w:r>
              <w:rPr>
                <w:i/>
              </w:rPr>
              <w:t>Det vurderes som kritisk dersom</w:t>
            </w:r>
            <w:r w:rsidR="000616E1">
              <w:rPr>
                <w:i/>
              </w:rPr>
              <w:t xml:space="preserve"> virksomheten setter bort aktiviteter eller produksjoner til </w:t>
            </w:r>
            <w:r w:rsidR="00C172FB">
              <w:rPr>
                <w:i/>
              </w:rPr>
              <w:t>ikke</w:t>
            </w:r>
            <w:r w:rsidR="005F3610">
              <w:rPr>
                <w:i/>
              </w:rPr>
              <w:t xml:space="preserve"> økologisk sertifisert</w:t>
            </w:r>
            <w:r w:rsidR="00C172FB">
              <w:rPr>
                <w:i/>
              </w:rPr>
              <w:t xml:space="preserve"> </w:t>
            </w:r>
            <w:r w:rsidR="000616E1">
              <w:rPr>
                <w:i/>
              </w:rPr>
              <w:t>underleverandør uten at økologisk status kan dokumenteres</w:t>
            </w:r>
            <w:r>
              <w:rPr>
                <w:i/>
              </w:rPr>
              <w:t xml:space="preserve">. </w:t>
            </w:r>
            <w:r w:rsidR="00314941">
              <w:rPr>
                <w:i/>
              </w:rPr>
              <w:t xml:space="preserve">Det vurderes som kritisk dersom </w:t>
            </w:r>
            <w:r w:rsidR="004967FB">
              <w:rPr>
                <w:i/>
              </w:rPr>
              <w:t>erklæring ikke er meldt til Debio</w:t>
            </w:r>
            <w:r w:rsidR="004967FB" w:rsidRPr="000616E1">
              <w:rPr>
                <w:i/>
              </w:rPr>
              <w:t xml:space="preserve"> </w:t>
            </w:r>
            <w:r w:rsidR="000616E1">
              <w:rPr>
                <w:i/>
              </w:rPr>
              <w:t xml:space="preserve">innen en fastsatt frist. </w:t>
            </w:r>
            <w:r w:rsidR="00314941">
              <w:rPr>
                <w:i/>
              </w:rPr>
              <w:t xml:space="preserve"> </w:t>
            </w:r>
          </w:p>
          <w:p w14:paraId="7246DB53" w14:textId="38E50532" w:rsidR="000E079B" w:rsidRPr="00BE68AA" w:rsidRDefault="000E079B" w:rsidP="000320DB">
            <w:pPr>
              <w:rPr>
                <w:i/>
              </w:rPr>
            </w:pPr>
          </w:p>
        </w:tc>
      </w:tr>
      <w:tr w:rsidR="002C2404" w:rsidRPr="00BE68AA" w14:paraId="6AC61C4D" w14:textId="77777777" w:rsidTr="0784C955">
        <w:trPr>
          <w:gridAfter w:val="1"/>
          <w:wAfter w:w="29" w:type="dxa"/>
          <w:trHeight w:val="1133"/>
          <w:jc w:val="center"/>
        </w:trPr>
        <w:tc>
          <w:tcPr>
            <w:tcW w:w="2258" w:type="dxa"/>
          </w:tcPr>
          <w:p w14:paraId="24A5C1B5" w14:textId="77777777" w:rsidR="000320DB" w:rsidRPr="0061435B" w:rsidRDefault="000320DB" w:rsidP="000320DB">
            <w:pPr>
              <w:rPr>
                <w:i/>
              </w:rPr>
            </w:pPr>
            <w:r w:rsidRPr="0061435B">
              <w:rPr>
                <w:i/>
              </w:rPr>
              <w:t>Parallell-</w:t>
            </w:r>
          </w:p>
          <w:p w14:paraId="0605159F" w14:textId="77777777" w:rsidR="000320DB" w:rsidRPr="00B51EA1" w:rsidRDefault="000320DB" w:rsidP="000320DB">
            <w:pPr>
              <w:rPr>
                <w:i/>
              </w:rPr>
            </w:pPr>
            <w:r w:rsidRPr="0061435B">
              <w:rPr>
                <w:i/>
              </w:rPr>
              <w:t>produksjon</w:t>
            </w:r>
          </w:p>
        </w:tc>
        <w:tc>
          <w:tcPr>
            <w:tcW w:w="1848" w:type="dxa"/>
            <w:gridSpan w:val="2"/>
          </w:tcPr>
          <w:p w14:paraId="765FB3EC" w14:textId="77895A0E" w:rsidR="003110DE" w:rsidRDefault="003110DE" w:rsidP="000320DB">
            <w:pPr>
              <w:rPr>
                <w:i/>
              </w:rPr>
            </w:pPr>
            <w:r>
              <w:rPr>
                <w:i/>
              </w:rPr>
              <w:t>1.</w:t>
            </w:r>
            <w:r w:rsidR="00F06452">
              <w:rPr>
                <w:i/>
              </w:rPr>
              <w:t xml:space="preserve"> Økologiforskriften § 2, jf. </w:t>
            </w:r>
            <w:proofErr w:type="spellStart"/>
            <w:r w:rsidR="00F06452">
              <w:rPr>
                <w:i/>
              </w:rPr>
              <w:t>fo</w:t>
            </w:r>
            <w:proofErr w:type="spellEnd"/>
            <w:r w:rsidR="00F06452">
              <w:rPr>
                <w:i/>
              </w:rPr>
              <w:t xml:space="preserve">. (EU) </w:t>
            </w:r>
            <w:r w:rsidR="00FB696A">
              <w:rPr>
                <w:i/>
              </w:rPr>
              <w:t xml:space="preserve">2018/848 art 9 </w:t>
            </w:r>
            <w:r w:rsidR="00F11B75">
              <w:rPr>
                <w:i/>
              </w:rPr>
              <w:t>nr</w:t>
            </w:r>
            <w:r w:rsidR="00FB696A">
              <w:rPr>
                <w:i/>
              </w:rPr>
              <w:t>. 7</w:t>
            </w:r>
            <w:r w:rsidR="00E95F51">
              <w:rPr>
                <w:i/>
              </w:rPr>
              <w:t xml:space="preserve">, </w:t>
            </w:r>
            <w:r w:rsidR="00FB696A">
              <w:rPr>
                <w:i/>
              </w:rPr>
              <w:t>8</w:t>
            </w:r>
            <w:r w:rsidR="00E95F51">
              <w:rPr>
                <w:i/>
              </w:rPr>
              <w:t xml:space="preserve"> og 10</w:t>
            </w:r>
          </w:p>
          <w:p w14:paraId="2F06776A" w14:textId="77777777" w:rsidR="003110DE" w:rsidRDefault="003110DE" w:rsidP="000320DB">
            <w:pPr>
              <w:rPr>
                <w:i/>
              </w:rPr>
            </w:pPr>
          </w:p>
          <w:p w14:paraId="6A4311F0" w14:textId="7D207677" w:rsidR="000C7B78" w:rsidRDefault="00F47DF0" w:rsidP="000320DB">
            <w:pPr>
              <w:rPr>
                <w:i/>
              </w:rPr>
            </w:pPr>
            <w:r>
              <w:rPr>
                <w:i/>
              </w:rPr>
              <w:t>Meldeplikt:</w:t>
            </w:r>
          </w:p>
          <w:p w14:paraId="5B97ADF7" w14:textId="6B50B1CF" w:rsidR="00F47DF0" w:rsidRDefault="00F47DF0" w:rsidP="000320DB">
            <w:pPr>
              <w:rPr>
                <w:i/>
              </w:rPr>
            </w:pPr>
            <w:r>
              <w:rPr>
                <w:i/>
              </w:rPr>
              <w:lastRenderedPageBreak/>
              <w:t xml:space="preserve">Økologiforskriften § </w:t>
            </w:r>
            <w:r w:rsidR="00E363B0">
              <w:rPr>
                <w:i/>
              </w:rPr>
              <w:t>2</w:t>
            </w:r>
            <w:r>
              <w:rPr>
                <w:i/>
              </w:rPr>
              <w:t xml:space="preserve">, jf. </w:t>
            </w:r>
            <w:proofErr w:type="spellStart"/>
            <w:r>
              <w:rPr>
                <w:i/>
              </w:rPr>
              <w:t>fo</w:t>
            </w:r>
            <w:proofErr w:type="spellEnd"/>
            <w:r>
              <w:rPr>
                <w:i/>
              </w:rPr>
              <w:t xml:space="preserve">. (EU) 2018/848 art. </w:t>
            </w:r>
            <w:r w:rsidR="00842686">
              <w:rPr>
                <w:i/>
              </w:rPr>
              <w:t xml:space="preserve">9 </w:t>
            </w:r>
            <w:r w:rsidR="00F11B75">
              <w:rPr>
                <w:i/>
              </w:rPr>
              <w:t>nr</w:t>
            </w:r>
            <w:r w:rsidR="00842686">
              <w:rPr>
                <w:i/>
              </w:rPr>
              <w:t xml:space="preserve">. 8 </w:t>
            </w:r>
            <w:r w:rsidR="00F11B75">
              <w:rPr>
                <w:i/>
              </w:rPr>
              <w:t xml:space="preserve">bokstav </w:t>
            </w:r>
            <w:r w:rsidR="00842686">
              <w:rPr>
                <w:i/>
              </w:rPr>
              <w:t>a</w:t>
            </w:r>
          </w:p>
          <w:p w14:paraId="025559F0" w14:textId="77777777" w:rsidR="001607C8" w:rsidRPr="001607C8" w:rsidRDefault="001607C8" w:rsidP="00160F37">
            <w:pPr>
              <w:rPr>
                <w:i/>
                <w:iCs/>
              </w:rPr>
            </w:pPr>
          </w:p>
          <w:p w14:paraId="1F8C7DC2" w14:textId="44E0E91C" w:rsidR="007D3EA7" w:rsidRPr="006C1568" w:rsidRDefault="000320DB" w:rsidP="006C1568">
            <w:pPr>
              <w:pStyle w:val="Listeavsnitt"/>
              <w:numPr>
                <w:ilvl w:val="0"/>
                <w:numId w:val="21"/>
              </w:numPr>
              <w:rPr>
                <w:i/>
              </w:rPr>
            </w:pPr>
            <w:r w:rsidRPr="006C1568">
              <w:rPr>
                <w:i/>
              </w:rPr>
              <w:t xml:space="preserve">Akvakultur: </w:t>
            </w:r>
          </w:p>
          <w:p w14:paraId="27710B60" w14:textId="207FC8DE" w:rsidR="007D3EA7" w:rsidRDefault="00D130A7" w:rsidP="001607C8">
            <w:pPr>
              <w:rPr>
                <w:i/>
              </w:rPr>
            </w:pPr>
            <w:r>
              <w:rPr>
                <w:i/>
              </w:rPr>
              <w:t xml:space="preserve">Økologiforskriften § 2, jf. </w:t>
            </w:r>
            <w:proofErr w:type="spellStart"/>
            <w:r>
              <w:rPr>
                <w:i/>
              </w:rPr>
              <w:t>fo</w:t>
            </w:r>
            <w:proofErr w:type="spellEnd"/>
            <w:r>
              <w:rPr>
                <w:i/>
              </w:rPr>
              <w:t>. (EU) 2018/848</w:t>
            </w:r>
            <w:r w:rsidR="00E24970">
              <w:rPr>
                <w:i/>
              </w:rPr>
              <w:t xml:space="preserve"> art. 9 </w:t>
            </w:r>
            <w:r w:rsidR="00F11B75">
              <w:rPr>
                <w:i/>
              </w:rPr>
              <w:t>nr</w:t>
            </w:r>
            <w:r w:rsidR="00E57A60">
              <w:rPr>
                <w:i/>
              </w:rPr>
              <w:t>.</w:t>
            </w:r>
            <w:r w:rsidR="00E24970">
              <w:rPr>
                <w:i/>
              </w:rPr>
              <w:t xml:space="preserve"> 7</w:t>
            </w:r>
            <w:r w:rsidR="00C50530">
              <w:rPr>
                <w:i/>
              </w:rPr>
              <w:t>,</w:t>
            </w:r>
            <w:r w:rsidR="00E95F51">
              <w:rPr>
                <w:i/>
              </w:rPr>
              <w:t xml:space="preserve"> 10</w:t>
            </w:r>
            <w:r w:rsidR="006B3F4B">
              <w:rPr>
                <w:i/>
              </w:rPr>
              <w:t>,</w:t>
            </w:r>
            <w:r w:rsidR="00E95F51">
              <w:rPr>
                <w:i/>
              </w:rPr>
              <w:t xml:space="preserve"> </w:t>
            </w:r>
            <w:r w:rsidR="00DB50BE">
              <w:rPr>
                <w:i/>
              </w:rPr>
              <w:t>og</w:t>
            </w:r>
            <w:r w:rsidR="00D1043F">
              <w:rPr>
                <w:i/>
              </w:rPr>
              <w:t xml:space="preserve"> </w:t>
            </w:r>
            <w:r w:rsidR="004E5859">
              <w:rPr>
                <w:i/>
              </w:rPr>
              <w:t xml:space="preserve">15 nr. 1 jf. </w:t>
            </w:r>
            <w:r w:rsidR="00DB50BE">
              <w:rPr>
                <w:i/>
              </w:rPr>
              <w:t xml:space="preserve"> vedlegg II, del III </w:t>
            </w:r>
            <w:r w:rsidR="00DB50BE">
              <w:rPr>
                <w:i/>
                <w:iCs/>
              </w:rPr>
              <w:t>punkt 1.2.</w:t>
            </w:r>
          </w:p>
          <w:p w14:paraId="1F67F8FF" w14:textId="4B578863" w:rsidR="000320DB" w:rsidRPr="00B51EA1" w:rsidRDefault="000320DB" w:rsidP="001607C8">
            <w:pPr>
              <w:rPr>
                <w:i/>
                <w:iCs/>
              </w:rPr>
            </w:pPr>
          </w:p>
        </w:tc>
        <w:tc>
          <w:tcPr>
            <w:tcW w:w="2470" w:type="dxa"/>
            <w:gridSpan w:val="2"/>
          </w:tcPr>
          <w:p w14:paraId="72C819F0" w14:textId="77777777" w:rsidR="006F5C82" w:rsidRPr="00A03482" w:rsidRDefault="000320DB" w:rsidP="006F5C82">
            <w:pPr>
              <w:rPr>
                <w:i/>
              </w:rPr>
            </w:pPr>
            <w:r w:rsidRPr="00B51EA1">
              <w:rPr>
                <w:i/>
              </w:rPr>
              <w:lastRenderedPageBreak/>
              <w:t xml:space="preserve">1. </w:t>
            </w:r>
            <w:r w:rsidR="006F5C82" w:rsidRPr="00A03482">
              <w:rPr>
                <w:i/>
              </w:rPr>
              <w:t>Det er brukt plantesorter eller dyrearter som ikke er iht. krav.</w:t>
            </w:r>
          </w:p>
          <w:p w14:paraId="01981217" w14:textId="77777777" w:rsidR="006F5C82" w:rsidRDefault="006F5C82" w:rsidP="000320DB">
            <w:pPr>
              <w:rPr>
                <w:i/>
              </w:rPr>
            </w:pPr>
          </w:p>
          <w:p w14:paraId="41FAA03F" w14:textId="341AEC47" w:rsidR="000320DB" w:rsidRPr="00A03482" w:rsidRDefault="000320DB" w:rsidP="000320DB">
            <w:pPr>
              <w:rPr>
                <w:i/>
              </w:rPr>
            </w:pPr>
            <w:r w:rsidRPr="00B51EA1">
              <w:rPr>
                <w:i/>
              </w:rPr>
              <w:t>Meldeplikt planter på 48 timer før høsting er ikke ivaretatt</w:t>
            </w:r>
            <w:r w:rsidRPr="002512C3">
              <w:rPr>
                <w:i/>
              </w:rPr>
              <w:t xml:space="preserve">. </w:t>
            </w:r>
          </w:p>
          <w:p w14:paraId="46E26AF4" w14:textId="77777777" w:rsidR="000320DB" w:rsidRPr="00A03482" w:rsidRDefault="000320DB" w:rsidP="000320DB">
            <w:pPr>
              <w:ind w:left="360"/>
              <w:rPr>
                <w:i/>
              </w:rPr>
            </w:pPr>
          </w:p>
          <w:p w14:paraId="772DDE51" w14:textId="77777777" w:rsidR="000320DB" w:rsidRPr="00A03482" w:rsidRDefault="000320DB" w:rsidP="000320DB">
            <w:pPr>
              <w:rPr>
                <w:i/>
              </w:rPr>
            </w:pPr>
            <w:r w:rsidRPr="00A03482">
              <w:rPr>
                <w:i/>
              </w:rPr>
              <w:lastRenderedPageBreak/>
              <w:t>2. Krav til tilstrekkelig atskillelse mellom økologiske og konvensjonelle akvakulturvirksomheter er ikke ivaretatt.</w:t>
            </w:r>
          </w:p>
        </w:tc>
        <w:tc>
          <w:tcPr>
            <w:tcW w:w="1140" w:type="dxa"/>
            <w:gridSpan w:val="2"/>
          </w:tcPr>
          <w:p w14:paraId="35B6B4CD" w14:textId="77777777" w:rsidR="000320DB" w:rsidRPr="00A03482" w:rsidRDefault="000320DB" w:rsidP="000320DB">
            <w:pPr>
              <w:rPr>
                <w:i/>
              </w:rPr>
            </w:pPr>
            <w:r w:rsidRPr="00A03482">
              <w:rPr>
                <w:i/>
              </w:rPr>
              <w:lastRenderedPageBreak/>
              <w:t>Mindre</w:t>
            </w:r>
          </w:p>
          <w:p w14:paraId="3D42DB30" w14:textId="0F49605E" w:rsidR="000320DB" w:rsidRPr="00A03482" w:rsidRDefault="000320DB" w:rsidP="000320DB">
            <w:pPr>
              <w:rPr>
                <w:i/>
              </w:rPr>
            </w:pPr>
            <w:r w:rsidRPr="00A03482">
              <w:rPr>
                <w:i/>
              </w:rPr>
              <w:t>(</w:t>
            </w:r>
            <w:r w:rsidR="001464EB">
              <w:rPr>
                <w:i/>
              </w:rPr>
              <w:t xml:space="preserve">PP/ </w:t>
            </w:r>
            <w:r w:rsidRPr="00A03482">
              <w:rPr>
                <w:i/>
              </w:rPr>
              <w:t>KOR)</w:t>
            </w:r>
          </w:p>
          <w:p w14:paraId="48DF9B8D" w14:textId="77777777" w:rsidR="000320DB" w:rsidRPr="00A03482" w:rsidRDefault="000320DB" w:rsidP="000320DB">
            <w:pPr>
              <w:rPr>
                <w:i/>
              </w:rPr>
            </w:pPr>
          </w:p>
          <w:p w14:paraId="455F4544" w14:textId="77777777" w:rsidR="000320DB" w:rsidRPr="00A03482" w:rsidRDefault="000320DB" w:rsidP="000320DB">
            <w:pPr>
              <w:rPr>
                <w:i/>
              </w:rPr>
            </w:pPr>
          </w:p>
          <w:p w14:paraId="72F121C2" w14:textId="77777777" w:rsidR="000320DB" w:rsidRPr="00A03482" w:rsidRDefault="000320DB" w:rsidP="000320DB">
            <w:pPr>
              <w:rPr>
                <w:i/>
              </w:rPr>
            </w:pPr>
          </w:p>
        </w:tc>
        <w:tc>
          <w:tcPr>
            <w:tcW w:w="1036" w:type="dxa"/>
            <w:gridSpan w:val="2"/>
          </w:tcPr>
          <w:p w14:paraId="27A90A70" w14:textId="77777777" w:rsidR="000320DB" w:rsidRPr="00B51EA1" w:rsidRDefault="000320DB" w:rsidP="000320DB">
            <w:pPr>
              <w:rPr>
                <w:i/>
              </w:rPr>
            </w:pPr>
            <w:r w:rsidRPr="00B51EA1">
              <w:rPr>
                <w:i/>
              </w:rPr>
              <w:t>Alvorlig</w:t>
            </w:r>
          </w:p>
          <w:p w14:paraId="1B022103" w14:textId="77777777" w:rsidR="000320DB" w:rsidRPr="00B51EA1" w:rsidRDefault="000320DB" w:rsidP="000320DB">
            <w:pPr>
              <w:rPr>
                <w:i/>
              </w:rPr>
            </w:pPr>
            <w:r w:rsidRPr="00B51EA1">
              <w:rPr>
                <w:i/>
              </w:rPr>
              <w:t>(KOR)</w:t>
            </w:r>
          </w:p>
        </w:tc>
        <w:tc>
          <w:tcPr>
            <w:tcW w:w="946" w:type="dxa"/>
          </w:tcPr>
          <w:p w14:paraId="3BB93E04" w14:textId="77777777" w:rsidR="000320DB" w:rsidRPr="00B51EA1" w:rsidRDefault="000320DB" w:rsidP="000320DB">
            <w:pPr>
              <w:rPr>
                <w:i/>
              </w:rPr>
            </w:pPr>
            <w:r w:rsidRPr="00B51EA1">
              <w:rPr>
                <w:i/>
              </w:rPr>
              <w:t>Kritisk</w:t>
            </w:r>
          </w:p>
          <w:p w14:paraId="4C8CF5B2" w14:textId="77777777" w:rsidR="000320DB" w:rsidRPr="00B51EA1" w:rsidRDefault="000320DB" w:rsidP="000320DB">
            <w:pPr>
              <w:rPr>
                <w:i/>
              </w:rPr>
            </w:pPr>
            <w:r w:rsidRPr="00B51EA1">
              <w:rPr>
                <w:i/>
              </w:rPr>
              <w:t>(FJM/</w:t>
            </w:r>
          </w:p>
          <w:p w14:paraId="52A1E7AE" w14:textId="77777777" w:rsidR="008F2AB0" w:rsidRDefault="007B1937" w:rsidP="000320DB">
            <w:pPr>
              <w:rPr>
                <w:i/>
              </w:rPr>
            </w:pPr>
            <w:r>
              <w:rPr>
                <w:i/>
              </w:rPr>
              <w:t>NF</w:t>
            </w:r>
            <w:r w:rsidR="00B51EA1">
              <w:rPr>
                <w:i/>
              </w:rPr>
              <w:t>/</w:t>
            </w:r>
          </w:p>
          <w:p w14:paraId="2425507A" w14:textId="57F44FB0" w:rsidR="007B6B8A" w:rsidRDefault="00B51EA1" w:rsidP="000320DB">
            <w:pPr>
              <w:rPr>
                <w:i/>
              </w:rPr>
            </w:pPr>
            <w:r>
              <w:rPr>
                <w:i/>
              </w:rPr>
              <w:t>FMA</w:t>
            </w:r>
            <w:r w:rsidR="007B6B8A">
              <w:rPr>
                <w:i/>
              </w:rPr>
              <w:t>/</w:t>
            </w:r>
          </w:p>
          <w:p w14:paraId="4D51CD02" w14:textId="1B945248" w:rsidR="000320DB" w:rsidRPr="00594DC6" w:rsidRDefault="007B6B8A" w:rsidP="000320DB">
            <w:pPr>
              <w:rPr>
                <w:i/>
                <w:highlight w:val="yellow"/>
              </w:rPr>
            </w:pPr>
            <w:r>
              <w:rPr>
                <w:i/>
              </w:rPr>
              <w:t>NOP</w:t>
            </w:r>
            <w:r w:rsidR="000320DB" w:rsidRPr="00B51EA1">
              <w:rPr>
                <w:i/>
              </w:rPr>
              <w:t>)</w:t>
            </w:r>
          </w:p>
        </w:tc>
        <w:tc>
          <w:tcPr>
            <w:tcW w:w="6144" w:type="dxa"/>
            <w:gridSpan w:val="2"/>
          </w:tcPr>
          <w:p w14:paraId="5632A855" w14:textId="77777777" w:rsidR="000320DB" w:rsidRDefault="000320DB" w:rsidP="000320DB">
            <w:pPr>
              <w:rPr>
                <w:i/>
              </w:rPr>
            </w:pPr>
            <w:r>
              <w:rPr>
                <w:i/>
              </w:rPr>
              <w:t xml:space="preserve">Alvorlighet vurderes ut ifra omfang og </w:t>
            </w:r>
            <w:r>
              <w:t xml:space="preserve">om det er </w:t>
            </w:r>
            <w:r w:rsidRPr="00C00D5D">
              <w:rPr>
                <w:i/>
              </w:rPr>
              <w:t>avgjørende for produktets status/troverdighet</w:t>
            </w:r>
            <w:r>
              <w:rPr>
                <w:i/>
              </w:rPr>
              <w:t xml:space="preserve">. </w:t>
            </w:r>
          </w:p>
          <w:p w14:paraId="7070A037" w14:textId="77777777" w:rsidR="000320DB" w:rsidRDefault="000320DB" w:rsidP="000320DB">
            <w:pPr>
              <w:rPr>
                <w:i/>
              </w:rPr>
            </w:pPr>
          </w:p>
          <w:p w14:paraId="2BBF47EE" w14:textId="77777777" w:rsidR="000320DB" w:rsidRDefault="000320DB" w:rsidP="000320DB">
            <w:pPr>
              <w:rPr>
                <w:i/>
              </w:rPr>
            </w:pPr>
            <w:r>
              <w:rPr>
                <w:i/>
              </w:rPr>
              <w:t>Eks.» mindre»:</w:t>
            </w:r>
          </w:p>
          <w:p w14:paraId="6437494E" w14:textId="77777777" w:rsidR="000320DB" w:rsidRDefault="000320DB" w:rsidP="000320DB">
            <w:pPr>
              <w:rPr>
                <w:i/>
              </w:rPr>
            </w:pPr>
            <w:r>
              <w:rPr>
                <w:i/>
              </w:rPr>
              <w:t xml:space="preserve">Virksomheten har ikke meldt inn høstetidspunkt til Debio, men </w:t>
            </w:r>
            <w:r w:rsidR="006B112E">
              <w:rPr>
                <w:i/>
              </w:rPr>
              <w:t xml:space="preserve">virksomheten etablerer </w:t>
            </w:r>
            <w:r>
              <w:rPr>
                <w:i/>
              </w:rPr>
              <w:t>rutiner for å sikre dette for fremtidige høstinger. Det er ikke mistanke om at konvensjonelle produkter er omsatt som økologisk, og mengdebalanse og atskilthet kan dokumenteres.</w:t>
            </w:r>
          </w:p>
          <w:p w14:paraId="380418FE" w14:textId="77777777" w:rsidR="000320DB" w:rsidRDefault="000320DB" w:rsidP="000320DB">
            <w:pPr>
              <w:rPr>
                <w:i/>
              </w:rPr>
            </w:pPr>
          </w:p>
          <w:p w14:paraId="103F9215" w14:textId="77777777" w:rsidR="000320DB" w:rsidRDefault="000320DB" w:rsidP="000320DB">
            <w:pPr>
              <w:rPr>
                <w:i/>
              </w:rPr>
            </w:pPr>
            <w:r>
              <w:rPr>
                <w:i/>
              </w:rPr>
              <w:t>Eks. «alvorlig»:</w:t>
            </w:r>
          </w:p>
          <w:p w14:paraId="71D3DFE1" w14:textId="77777777" w:rsidR="000320DB" w:rsidRDefault="000320DB" w:rsidP="000320DB">
            <w:pPr>
              <w:rPr>
                <w:i/>
              </w:rPr>
            </w:pPr>
            <w:r>
              <w:rPr>
                <w:i/>
              </w:rPr>
              <w:t>Det er brukt ulike sorter som ikke lett kan skilles, men det kan dokumenteres at høstet produkt har vært holdt atskilt (eks. konvensjonelt produkt er levert direkte etter høsting og ikke lagret). Forutsetningen er at det kan dokumenteres sporbarhet og mengdebalanse.</w:t>
            </w:r>
            <w:r w:rsidR="004F4A8E">
              <w:rPr>
                <w:i/>
              </w:rPr>
              <w:t xml:space="preserve"> Det er </w:t>
            </w:r>
            <w:r w:rsidR="006B112E">
              <w:rPr>
                <w:i/>
              </w:rPr>
              <w:t xml:space="preserve">f.eks. </w:t>
            </w:r>
            <w:r w:rsidR="004F4A8E">
              <w:rPr>
                <w:i/>
              </w:rPr>
              <w:t>brukt like arter husdyr, men det er lett å skille og er sporbart. Forutsetning er at avviket korrigeres.</w:t>
            </w:r>
          </w:p>
          <w:p w14:paraId="6840BA0A" w14:textId="77777777" w:rsidR="001F7903" w:rsidRDefault="001F7903" w:rsidP="000320DB">
            <w:pPr>
              <w:rPr>
                <w:i/>
              </w:rPr>
            </w:pPr>
          </w:p>
          <w:p w14:paraId="162E02DA" w14:textId="77777777" w:rsidR="000320DB" w:rsidRDefault="000320DB" w:rsidP="000320DB">
            <w:pPr>
              <w:rPr>
                <w:i/>
              </w:rPr>
            </w:pPr>
            <w:r>
              <w:rPr>
                <w:i/>
              </w:rPr>
              <w:t xml:space="preserve">Eks. </w:t>
            </w:r>
            <w:r w:rsidR="00B54E27">
              <w:rPr>
                <w:i/>
              </w:rPr>
              <w:t>«</w:t>
            </w:r>
            <w:r>
              <w:rPr>
                <w:i/>
              </w:rPr>
              <w:t>kritisk</w:t>
            </w:r>
            <w:r w:rsidR="00B54E27">
              <w:rPr>
                <w:i/>
              </w:rPr>
              <w:t>»</w:t>
            </w:r>
            <w:r>
              <w:rPr>
                <w:i/>
              </w:rPr>
              <w:t>:</w:t>
            </w:r>
          </w:p>
          <w:p w14:paraId="7E302A47" w14:textId="77777777" w:rsidR="000320DB" w:rsidRPr="00BE68AA" w:rsidRDefault="000320DB" w:rsidP="000320DB">
            <w:pPr>
              <w:rPr>
                <w:i/>
              </w:rPr>
            </w:pPr>
            <w:r>
              <w:rPr>
                <w:i/>
              </w:rPr>
              <w:t>Det kan ikke dokumenteres atskilthet, sporbarhet og/eller økologisk status på varepartiet. Manglende mengdebalanse.</w:t>
            </w:r>
            <w:r w:rsidR="00EB764B">
              <w:rPr>
                <w:i/>
              </w:rPr>
              <w:t xml:space="preserve"> </w:t>
            </w:r>
            <w:r w:rsidR="006F5C82">
              <w:rPr>
                <w:i/>
              </w:rPr>
              <w:t>Det er gjentakende avvik</w:t>
            </w:r>
            <w:r w:rsidR="004F4A8E">
              <w:rPr>
                <w:i/>
              </w:rPr>
              <w:t>, og</w:t>
            </w:r>
            <w:r w:rsidR="006F5C82">
              <w:rPr>
                <w:i/>
              </w:rPr>
              <w:t>/eller</w:t>
            </w:r>
            <w:r w:rsidR="004F4A8E">
              <w:rPr>
                <w:i/>
              </w:rPr>
              <w:t xml:space="preserve"> det er ikke </w:t>
            </w:r>
            <w:r w:rsidR="006F5C82">
              <w:rPr>
                <w:i/>
              </w:rPr>
              <w:t xml:space="preserve">mulig å </w:t>
            </w:r>
            <w:r w:rsidR="004F4A8E">
              <w:rPr>
                <w:i/>
              </w:rPr>
              <w:t>gjennomfør</w:t>
            </w:r>
            <w:r w:rsidR="006F5C82">
              <w:rPr>
                <w:i/>
              </w:rPr>
              <w:t>e</w:t>
            </w:r>
            <w:r w:rsidR="004F4A8E">
              <w:rPr>
                <w:i/>
              </w:rPr>
              <w:t xml:space="preserve"> korrigerende tiltak</w:t>
            </w:r>
            <w:r w:rsidR="00EB764B">
              <w:rPr>
                <w:i/>
              </w:rPr>
              <w:t>.</w:t>
            </w:r>
          </w:p>
          <w:p w14:paraId="18D2D1C4" w14:textId="77777777" w:rsidR="000320DB" w:rsidRPr="00BE68AA" w:rsidDel="00396364" w:rsidRDefault="000320DB" w:rsidP="000320DB">
            <w:pPr>
              <w:rPr>
                <w:i/>
              </w:rPr>
            </w:pPr>
          </w:p>
        </w:tc>
      </w:tr>
      <w:tr w:rsidR="002C2404" w:rsidRPr="00BE68AA" w14:paraId="5BACCBE9" w14:textId="77777777" w:rsidTr="0784C955">
        <w:trPr>
          <w:gridAfter w:val="1"/>
          <w:wAfter w:w="29" w:type="dxa"/>
          <w:trHeight w:val="983"/>
          <w:jc w:val="center"/>
        </w:trPr>
        <w:tc>
          <w:tcPr>
            <w:tcW w:w="2258" w:type="dxa"/>
          </w:tcPr>
          <w:p w14:paraId="4D38967B" w14:textId="77777777" w:rsidR="000320DB" w:rsidRPr="00BE68AA" w:rsidRDefault="000320DB" w:rsidP="000320DB">
            <w:pPr>
              <w:rPr>
                <w:i/>
              </w:rPr>
            </w:pPr>
            <w:r w:rsidRPr="00F8709A">
              <w:rPr>
                <w:i/>
              </w:rPr>
              <w:lastRenderedPageBreak/>
              <w:t>Atskillelse</w:t>
            </w:r>
          </w:p>
        </w:tc>
        <w:tc>
          <w:tcPr>
            <w:tcW w:w="1848" w:type="dxa"/>
            <w:gridSpan w:val="2"/>
          </w:tcPr>
          <w:p w14:paraId="6C9E131A" w14:textId="54909412" w:rsidR="00EA1C31" w:rsidRDefault="00EA1C31" w:rsidP="000320DB">
            <w:pPr>
              <w:rPr>
                <w:i/>
              </w:rPr>
            </w:pPr>
            <w:r>
              <w:rPr>
                <w:i/>
              </w:rPr>
              <w:t>P</w:t>
            </w:r>
            <w:r w:rsidRPr="00EA1C31">
              <w:rPr>
                <w:i/>
              </w:rPr>
              <w:t>lanter og dyr</w:t>
            </w:r>
            <w:r>
              <w:rPr>
                <w:i/>
              </w:rPr>
              <w:t>:</w:t>
            </w:r>
          </w:p>
          <w:p w14:paraId="6A56E0B7" w14:textId="38CCE83C" w:rsidR="00EA1C31" w:rsidRDefault="0096437F" w:rsidP="000320DB">
            <w:pPr>
              <w:rPr>
                <w:i/>
                <w:iCs/>
              </w:rPr>
            </w:pPr>
            <w:r w:rsidRPr="00506A8A">
              <w:rPr>
                <w:i/>
              </w:rPr>
              <w:t xml:space="preserve">Økologiforskriften § </w:t>
            </w:r>
            <w:r w:rsidR="00207713">
              <w:rPr>
                <w:i/>
                <w:iCs/>
              </w:rPr>
              <w:t>2</w:t>
            </w:r>
            <w:r w:rsidRPr="00506A8A">
              <w:rPr>
                <w:i/>
              </w:rPr>
              <w:t xml:space="preserve">, jf. </w:t>
            </w:r>
            <w:proofErr w:type="spellStart"/>
            <w:r w:rsidR="00B04393" w:rsidRPr="00506A8A">
              <w:rPr>
                <w:i/>
              </w:rPr>
              <w:t>fo</w:t>
            </w:r>
            <w:proofErr w:type="spellEnd"/>
            <w:r w:rsidR="00B04393" w:rsidRPr="00506A8A">
              <w:rPr>
                <w:i/>
              </w:rPr>
              <w:t xml:space="preserve">. (EU) 2018/848 art. </w:t>
            </w:r>
            <w:r w:rsidR="00FA2F27" w:rsidRPr="00506A8A">
              <w:rPr>
                <w:i/>
              </w:rPr>
              <w:t xml:space="preserve">9 </w:t>
            </w:r>
            <w:r w:rsidR="00141631">
              <w:rPr>
                <w:i/>
              </w:rPr>
              <w:t>nr</w:t>
            </w:r>
            <w:r w:rsidR="00FA2F27" w:rsidRPr="00506A8A">
              <w:rPr>
                <w:i/>
              </w:rPr>
              <w:t xml:space="preserve">. </w:t>
            </w:r>
            <w:r w:rsidR="00517899" w:rsidRPr="00506A8A">
              <w:rPr>
                <w:i/>
              </w:rPr>
              <w:t>7, 8</w:t>
            </w:r>
            <w:r w:rsidR="00E22A94">
              <w:rPr>
                <w:i/>
              </w:rPr>
              <w:t xml:space="preserve">, </w:t>
            </w:r>
            <w:r w:rsidR="00517899" w:rsidRPr="00506A8A">
              <w:rPr>
                <w:i/>
              </w:rPr>
              <w:t>10</w:t>
            </w:r>
            <w:r w:rsidR="007721DF">
              <w:rPr>
                <w:i/>
                <w:iCs/>
              </w:rPr>
              <w:t xml:space="preserve"> </w:t>
            </w:r>
            <w:r w:rsidR="00E22A94" w:rsidRPr="00E22A94">
              <w:rPr>
                <w:i/>
                <w:iCs/>
              </w:rPr>
              <w:t>og art. 28</w:t>
            </w:r>
            <w:r w:rsidR="00141631">
              <w:rPr>
                <w:i/>
                <w:iCs/>
              </w:rPr>
              <w:t xml:space="preserve"> nr</w:t>
            </w:r>
            <w:r w:rsidR="00E50DB7">
              <w:rPr>
                <w:i/>
                <w:iCs/>
              </w:rPr>
              <w:t>. 1 bokstav d</w:t>
            </w:r>
          </w:p>
          <w:p w14:paraId="4597D185" w14:textId="628454D3" w:rsidR="000B28C0" w:rsidRDefault="00155E5A" w:rsidP="000320DB">
            <w:pPr>
              <w:rPr>
                <w:i/>
                <w:iCs/>
              </w:rPr>
            </w:pPr>
            <w:r>
              <w:rPr>
                <w:i/>
              </w:rPr>
              <w:t xml:space="preserve"> </w:t>
            </w:r>
          </w:p>
          <w:p w14:paraId="086C2D08" w14:textId="15D384D8" w:rsidR="00912752" w:rsidRDefault="00905439" w:rsidP="000320DB">
            <w:pPr>
              <w:rPr>
                <w:i/>
                <w:iCs/>
              </w:rPr>
            </w:pPr>
            <w:r w:rsidRPr="00F8709A">
              <w:rPr>
                <w:i/>
                <w:u w:val="single"/>
              </w:rPr>
              <w:t>Akvakultur</w:t>
            </w:r>
            <w:r w:rsidR="00EC485D" w:rsidRPr="00F8709A">
              <w:rPr>
                <w:i/>
                <w:u w:val="single"/>
              </w:rPr>
              <w:t>dyr</w:t>
            </w:r>
            <w:r w:rsidRPr="00F8709A">
              <w:rPr>
                <w:i/>
                <w:u w:val="single"/>
              </w:rPr>
              <w:t>:</w:t>
            </w:r>
            <w:r>
              <w:rPr>
                <w:i/>
                <w:iCs/>
              </w:rPr>
              <w:t xml:space="preserve"> </w:t>
            </w:r>
            <w:r w:rsidR="00D77F37" w:rsidRPr="00D77F37">
              <w:rPr>
                <w:i/>
                <w:iCs/>
              </w:rPr>
              <w:t xml:space="preserve">Økologiforskriften § 2, jf. </w:t>
            </w:r>
            <w:proofErr w:type="spellStart"/>
            <w:r w:rsidR="00D77F37" w:rsidRPr="00D77F37">
              <w:rPr>
                <w:i/>
                <w:iCs/>
              </w:rPr>
              <w:t>fo</w:t>
            </w:r>
            <w:proofErr w:type="spellEnd"/>
            <w:r w:rsidR="00D77F37" w:rsidRPr="00D77F37">
              <w:rPr>
                <w:i/>
                <w:iCs/>
              </w:rPr>
              <w:t xml:space="preserve">. (EU) 2018/848 art. 9 </w:t>
            </w:r>
            <w:r w:rsidR="000D76E7">
              <w:rPr>
                <w:i/>
                <w:iCs/>
              </w:rPr>
              <w:t>nr</w:t>
            </w:r>
            <w:r w:rsidR="00D77F37" w:rsidRPr="00D77F37">
              <w:rPr>
                <w:i/>
                <w:iCs/>
              </w:rPr>
              <w:t>. 7</w:t>
            </w:r>
            <w:r w:rsidR="000D76E7">
              <w:rPr>
                <w:i/>
                <w:iCs/>
              </w:rPr>
              <w:t xml:space="preserve"> og</w:t>
            </w:r>
            <w:r w:rsidR="00D77F37">
              <w:rPr>
                <w:i/>
                <w:iCs/>
              </w:rPr>
              <w:t xml:space="preserve"> </w:t>
            </w:r>
            <w:r w:rsidR="00A447F9">
              <w:rPr>
                <w:i/>
                <w:iCs/>
              </w:rPr>
              <w:t>art.</w:t>
            </w:r>
            <w:r w:rsidR="00752A59">
              <w:rPr>
                <w:i/>
                <w:iCs/>
              </w:rPr>
              <w:t xml:space="preserve"> </w:t>
            </w:r>
            <w:r w:rsidR="00161685">
              <w:rPr>
                <w:i/>
                <w:iCs/>
              </w:rPr>
              <w:t>15</w:t>
            </w:r>
            <w:r w:rsidR="00752A59">
              <w:rPr>
                <w:i/>
                <w:iCs/>
              </w:rPr>
              <w:t xml:space="preserve"> nr. 1</w:t>
            </w:r>
            <w:r w:rsidR="00AF46DF">
              <w:rPr>
                <w:i/>
                <w:iCs/>
              </w:rPr>
              <w:t xml:space="preserve"> </w:t>
            </w:r>
            <w:r w:rsidR="00752A59">
              <w:rPr>
                <w:i/>
                <w:iCs/>
              </w:rPr>
              <w:t xml:space="preserve">jf. </w:t>
            </w:r>
            <w:r w:rsidR="00A447F9">
              <w:rPr>
                <w:i/>
                <w:iCs/>
              </w:rPr>
              <w:t xml:space="preserve"> </w:t>
            </w:r>
            <w:r w:rsidR="004F5F5F">
              <w:rPr>
                <w:i/>
                <w:iCs/>
              </w:rPr>
              <w:t>v</w:t>
            </w:r>
            <w:r w:rsidR="00912752">
              <w:rPr>
                <w:i/>
                <w:iCs/>
              </w:rPr>
              <w:t xml:space="preserve">edlegg II, del </w:t>
            </w:r>
            <w:r w:rsidR="00912752">
              <w:rPr>
                <w:i/>
                <w:iCs/>
              </w:rPr>
              <w:lastRenderedPageBreak/>
              <w:t>III</w:t>
            </w:r>
            <w:r>
              <w:rPr>
                <w:i/>
                <w:iCs/>
              </w:rPr>
              <w:t xml:space="preserve"> punkt 1.2. </w:t>
            </w:r>
            <w:r w:rsidR="00E44A0E">
              <w:rPr>
                <w:i/>
                <w:iCs/>
              </w:rPr>
              <w:t xml:space="preserve">og art. </w:t>
            </w:r>
            <w:r w:rsidR="00E44A0E" w:rsidRPr="00E44A0E">
              <w:rPr>
                <w:i/>
                <w:iCs/>
              </w:rPr>
              <w:t>28</w:t>
            </w:r>
            <w:r w:rsidR="009D2288">
              <w:rPr>
                <w:i/>
                <w:iCs/>
              </w:rPr>
              <w:t xml:space="preserve"> nr. bokstav d</w:t>
            </w:r>
          </w:p>
          <w:p w14:paraId="0426FC39" w14:textId="77777777" w:rsidR="000B28C0" w:rsidRDefault="000B28C0" w:rsidP="000320DB">
            <w:pPr>
              <w:rPr>
                <w:i/>
                <w:iCs/>
              </w:rPr>
            </w:pPr>
          </w:p>
          <w:p w14:paraId="643B4169" w14:textId="4349E019" w:rsidR="001C7EB2" w:rsidRPr="00F8709A" w:rsidRDefault="001C7EB2" w:rsidP="000320DB">
            <w:pPr>
              <w:rPr>
                <w:i/>
                <w:u w:val="single"/>
              </w:rPr>
            </w:pPr>
            <w:r w:rsidRPr="00F8709A">
              <w:rPr>
                <w:i/>
                <w:u w:val="single"/>
              </w:rPr>
              <w:t>Næringsmidler:</w:t>
            </w:r>
          </w:p>
          <w:p w14:paraId="1E0F3A09" w14:textId="584345F8" w:rsidR="001C7EB2" w:rsidRDefault="00E22A94" w:rsidP="000320DB">
            <w:pPr>
              <w:rPr>
                <w:i/>
                <w:iCs/>
              </w:rPr>
            </w:pPr>
            <w:r w:rsidRPr="00E22A94">
              <w:rPr>
                <w:i/>
                <w:iCs/>
              </w:rPr>
              <w:t xml:space="preserve">Økologiforskriften § 2, jf. </w:t>
            </w:r>
            <w:proofErr w:type="spellStart"/>
            <w:r w:rsidRPr="00E22A94">
              <w:rPr>
                <w:i/>
                <w:iCs/>
              </w:rPr>
              <w:t>fo</w:t>
            </w:r>
            <w:proofErr w:type="spellEnd"/>
            <w:r w:rsidRPr="00E22A94">
              <w:rPr>
                <w:i/>
                <w:iCs/>
              </w:rPr>
              <w:t xml:space="preserve">. (EU) 2018/848 </w:t>
            </w:r>
            <w:r w:rsidR="00161685">
              <w:rPr>
                <w:i/>
                <w:iCs/>
              </w:rPr>
              <w:t>art.</w:t>
            </w:r>
            <w:r w:rsidR="0008734F">
              <w:rPr>
                <w:i/>
                <w:iCs/>
              </w:rPr>
              <w:t xml:space="preserve"> 16</w:t>
            </w:r>
            <w:r w:rsidR="00375846">
              <w:rPr>
                <w:i/>
                <w:iCs/>
              </w:rPr>
              <w:t xml:space="preserve"> </w:t>
            </w:r>
            <w:proofErr w:type="spellStart"/>
            <w:r w:rsidR="00375846">
              <w:rPr>
                <w:i/>
                <w:iCs/>
              </w:rPr>
              <w:t>nr</w:t>
            </w:r>
            <w:proofErr w:type="spellEnd"/>
            <w:r w:rsidR="005E53FD">
              <w:rPr>
                <w:i/>
                <w:iCs/>
              </w:rPr>
              <w:t xml:space="preserve"> 1jf. </w:t>
            </w:r>
            <w:r w:rsidR="004F5F5F">
              <w:rPr>
                <w:i/>
                <w:iCs/>
              </w:rPr>
              <w:t xml:space="preserve"> v</w:t>
            </w:r>
            <w:r w:rsidR="001C7EB2">
              <w:rPr>
                <w:i/>
                <w:iCs/>
              </w:rPr>
              <w:t>edlegg II, del IV punkt 1.5.</w:t>
            </w:r>
            <w:r w:rsidR="00C11D7E">
              <w:rPr>
                <w:i/>
                <w:iCs/>
              </w:rPr>
              <w:t xml:space="preserve"> og </w:t>
            </w:r>
            <w:r w:rsidR="00C11D7E" w:rsidRPr="00C11D7E">
              <w:rPr>
                <w:i/>
                <w:iCs/>
              </w:rPr>
              <w:t>art. 28</w:t>
            </w:r>
            <w:r w:rsidR="005E53FD">
              <w:rPr>
                <w:i/>
                <w:iCs/>
              </w:rPr>
              <w:t xml:space="preserve"> nr. 1</w:t>
            </w:r>
            <w:r w:rsidR="007D0E7B">
              <w:rPr>
                <w:i/>
                <w:iCs/>
              </w:rPr>
              <w:t xml:space="preserve"> bokstav d</w:t>
            </w:r>
          </w:p>
          <w:p w14:paraId="75306B7D" w14:textId="77777777" w:rsidR="000B28C0" w:rsidRDefault="000B28C0" w:rsidP="000320DB">
            <w:pPr>
              <w:rPr>
                <w:i/>
                <w:iCs/>
              </w:rPr>
            </w:pPr>
          </w:p>
          <w:p w14:paraId="61C15F95" w14:textId="26FA8E43" w:rsidR="00453FC3" w:rsidRPr="00F8709A" w:rsidRDefault="00453FC3" w:rsidP="000320DB">
            <w:pPr>
              <w:rPr>
                <w:i/>
                <w:u w:val="single"/>
              </w:rPr>
            </w:pPr>
            <w:r w:rsidRPr="00F8709A">
              <w:rPr>
                <w:i/>
                <w:u w:val="single"/>
              </w:rPr>
              <w:t>Fôr:</w:t>
            </w:r>
          </w:p>
          <w:p w14:paraId="1A33EC14" w14:textId="3F746006" w:rsidR="00453FC3" w:rsidRDefault="00E22A94" w:rsidP="000320DB">
            <w:pPr>
              <w:rPr>
                <w:i/>
                <w:iCs/>
              </w:rPr>
            </w:pPr>
            <w:r w:rsidRPr="00E22A94">
              <w:rPr>
                <w:i/>
                <w:iCs/>
              </w:rPr>
              <w:t xml:space="preserve">Økologiforskriften § 2, jf. </w:t>
            </w:r>
            <w:proofErr w:type="spellStart"/>
            <w:r w:rsidRPr="00E22A94">
              <w:rPr>
                <w:i/>
                <w:iCs/>
              </w:rPr>
              <w:t>fo</w:t>
            </w:r>
            <w:proofErr w:type="spellEnd"/>
            <w:r w:rsidRPr="00E22A94">
              <w:rPr>
                <w:i/>
                <w:iCs/>
              </w:rPr>
              <w:t xml:space="preserve">. (EU) 2018/848 </w:t>
            </w:r>
            <w:r w:rsidR="007D0E7B">
              <w:rPr>
                <w:i/>
                <w:iCs/>
              </w:rPr>
              <w:t>a</w:t>
            </w:r>
            <w:r w:rsidR="00786725">
              <w:rPr>
                <w:i/>
                <w:iCs/>
              </w:rPr>
              <w:t>rt. 17</w:t>
            </w:r>
            <w:r w:rsidR="007D0E7B">
              <w:rPr>
                <w:i/>
                <w:iCs/>
              </w:rPr>
              <w:t xml:space="preserve"> nr. 1</w:t>
            </w:r>
            <w:r w:rsidR="00D16E2D">
              <w:rPr>
                <w:i/>
                <w:iCs/>
              </w:rPr>
              <w:t xml:space="preserve"> jf. </w:t>
            </w:r>
            <w:r w:rsidR="00786725">
              <w:rPr>
                <w:i/>
                <w:iCs/>
              </w:rPr>
              <w:t xml:space="preserve"> </w:t>
            </w:r>
            <w:r w:rsidR="004F5F5F">
              <w:rPr>
                <w:i/>
                <w:iCs/>
              </w:rPr>
              <w:t>v</w:t>
            </w:r>
            <w:r w:rsidR="00453FC3">
              <w:rPr>
                <w:i/>
                <w:iCs/>
              </w:rPr>
              <w:t>edlegg II, del V punkt 1.5.</w:t>
            </w:r>
            <w:r w:rsidR="00C11D7E">
              <w:rPr>
                <w:i/>
                <w:iCs/>
              </w:rPr>
              <w:t xml:space="preserve"> </w:t>
            </w:r>
            <w:r w:rsidR="00C11D7E" w:rsidRPr="00C11D7E">
              <w:rPr>
                <w:i/>
                <w:iCs/>
              </w:rPr>
              <w:t>og art. 28</w:t>
            </w:r>
            <w:r w:rsidR="00D16E2D">
              <w:rPr>
                <w:i/>
                <w:iCs/>
              </w:rPr>
              <w:t xml:space="preserve"> nr. 1 bokstav d</w:t>
            </w:r>
          </w:p>
          <w:p w14:paraId="2DED0C66" w14:textId="77777777" w:rsidR="000B28C0" w:rsidRDefault="000B28C0" w:rsidP="000320DB">
            <w:pPr>
              <w:rPr>
                <w:i/>
                <w:iCs/>
              </w:rPr>
            </w:pPr>
          </w:p>
          <w:p w14:paraId="26E9F95C" w14:textId="6A159610" w:rsidR="000B28C0" w:rsidRDefault="00E22A94" w:rsidP="000320DB">
            <w:pPr>
              <w:rPr>
                <w:i/>
                <w:iCs/>
              </w:rPr>
            </w:pPr>
            <w:r>
              <w:rPr>
                <w:i/>
                <w:u w:val="single"/>
              </w:rPr>
              <w:t>Innsamling, emballering, transport og lagring</w:t>
            </w:r>
            <w:r w:rsidR="00DE51F6" w:rsidRPr="00F8709A">
              <w:rPr>
                <w:i/>
                <w:u w:val="single"/>
              </w:rPr>
              <w:t>:</w:t>
            </w:r>
            <w:r w:rsidR="00DE51F6">
              <w:rPr>
                <w:i/>
                <w:iCs/>
              </w:rPr>
              <w:t xml:space="preserve"> </w:t>
            </w:r>
          </w:p>
          <w:p w14:paraId="4FAD3528" w14:textId="58557FC5" w:rsidR="00E22A94" w:rsidRDefault="00E22A94" w:rsidP="000320DB">
            <w:pPr>
              <w:rPr>
                <w:i/>
                <w:iCs/>
              </w:rPr>
            </w:pPr>
            <w:r w:rsidRPr="00E22A94">
              <w:rPr>
                <w:i/>
                <w:iCs/>
              </w:rPr>
              <w:t xml:space="preserve">Økologiforskriften § 2, jf. </w:t>
            </w:r>
            <w:proofErr w:type="spellStart"/>
            <w:r w:rsidRPr="00E22A94">
              <w:rPr>
                <w:i/>
                <w:iCs/>
              </w:rPr>
              <w:t>fo</w:t>
            </w:r>
            <w:proofErr w:type="spellEnd"/>
            <w:r w:rsidRPr="00E22A94">
              <w:rPr>
                <w:i/>
                <w:iCs/>
              </w:rPr>
              <w:t xml:space="preserve">. (EU) 2018/848 </w:t>
            </w:r>
            <w:r w:rsidRPr="00E22A94">
              <w:rPr>
                <w:i/>
                <w:iCs/>
              </w:rPr>
              <w:lastRenderedPageBreak/>
              <w:t>art. 23</w:t>
            </w:r>
            <w:r w:rsidR="00AF0D64">
              <w:rPr>
                <w:i/>
                <w:iCs/>
              </w:rPr>
              <w:t xml:space="preserve"> nr. 1</w:t>
            </w:r>
            <w:r w:rsidRPr="00E22A94">
              <w:rPr>
                <w:i/>
                <w:iCs/>
              </w:rPr>
              <w:t xml:space="preserve"> jf. vedlegg III og art. 28</w:t>
            </w:r>
            <w:r w:rsidR="00AF0D64">
              <w:rPr>
                <w:i/>
                <w:iCs/>
              </w:rPr>
              <w:t xml:space="preserve"> </w:t>
            </w:r>
            <w:proofErr w:type="spellStart"/>
            <w:r w:rsidR="00AF0D64">
              <w:rPr>
                <w:i/>
                <w:iCs/>
              </w:rPr>
              <w:t>nr</w:t>
            </w:r>
            <w:proofErr w:type="spellEnd"/>
            <w:r w:rsidR="00AF0D64">
              <w:rPr>
                <w:i/>
                <w:iCs/>
              </w:rPr>
              <w:t xml:space="preserve"> 1 bokstav d</w:t>
            </w:r>
          </w:p>
          <w:p w14:paraId="02F7C4CC" w14:textId="77777777" w:rsidR="00003F49" w:rsidRDefault="00003F49" w:rsidP="000320DB">
            <w:pPr>
              <w:rPr>
                <w:i/>
                <w:iCs/>
              </w:rPr>
            </w:pPr>
          </w:p>
          <w:p w14:paraId="64C59A5E" w14:textId="4A8C3A9F" w:rsidR="000F228D" w:rsidRDefault="00003F49" w:rsidP="000320DB">
            <w:pPr>
              <w:rPr>
                <w:i/>
              </w:rPr>
            </w:pPr>
            <w:r>
              <w:rPr>
                <w:i/>
                <w:iCs/>
              </w:rPr>
              <w:t xml:space="preserve">Vedlegg III </w:t>
            </w:r>
            <w:r w:rsidR="00DE51F6">
              <w:rPr>
                <w:i/>
                <w:iCs/>
              </w:rPr>
              <w:t xml:space="preserve">punkt </w:t>
            </w:r>
            <w:r w:rsidR="002F09FF">
              <w:rPr>
                <w:i/>
                <w:iCs/>
              </w:rPr>
              <w:t>1</w:t>
            </w:r>
            <w:r w:rsidR="00EA7BEE">
              <w:rPr>
                <w:i/>
                <w:iCs/>
              </w:rPr>
              <w:t xml:space="preserve"> og 3 a)</w:t>
            </w:r>
            <w:r w:rsidR="000F228D">
              <w:rPr>
                <w:i/>
                <w:iCs/>
              </w:rPr>
              <w:t xml:space="preserve"> </w:t>
            </w:r>
            <w:r w:rsidR="00ED2F63">
              <w:rPr>
                <w:i/>
                <w:iCs/>
              </w:rPr>
              <w:t>(</w:t>
            </w:r>
            <w:r w:rsidR="00F606A7">
              <w:rPr>
                <w:i/>
                <w:iCs/>
              </w:rPr>
              <w:t xml:space="preserve">innsamling og </w:t>
            </w:r>
            <w:r w:rsidR="00ED2F63">
              <w:rPr>
                <w:i/>
                <w:iCs/>
              </w:rPr>
              <w:t>transport)</w:t>
            </w:r>
          </w:p>
          <w:p w14:paraId="174099F7" w14:textId="5BBF4AC9" w:rsidR="00D70014" w:rsidRPr="00F8709A" w:rsidRDefault="00D4290B" w:rsidP="000320DB">
            <w:pPr>
              <w:rPr>
                <w:i/>
                <w:iCs/>
              </w:rPr>
            </w:pPr>
            <w:r w:rsidRPr="00D4290B">
              <w:rPr>
                <w:i/>
                <w:iCs/>
              </w:rPr>
              <w:t xml:space="preserve">Vedlegg III </w:t>
            </w:r>
            <w:r w:rsidR="00DC7C00" w:rsidRPr="00DC7C00">
              <w:rPr>
                <w:i/>
                <w:iCs/>
              </w:rPr>
              <w:t>punkt</w:t>
            </w:r>
            <w:r w:rsidR="00DC7C00">
              <w:rPr>
                <w:i/>
                <w:iCs/>
              </w:rPr>
              <w:t xml:space="preserve"> 7.1.</w:t>
            </w:r>
            <w:r w:rsidR="00D70014">
              <w:rPr>
                <w:i/>
                <w:iCs/>
              </w:rPr>
              <w:t xml:space="preserve"> </w:t>
            </w:r>
            <w:r w:rsidR="00754DD7">
              <w:rPr>
                <w:i/>
                <w:iCs/>
              </w:rPr>
              <w:t>og 7.4.</w:t>
            </w:r>
            <w:r w:rsidR="00D70014">
              <w:rPr>
                <w:i/>
                <w:iCs/>
              </w:rPr>
              <w:t xml:space="preserve"> </w:t>
            </w:r>
            <w:r w:rsidR="00ED2F63">
              <w:rPr>
                <w:i/>
                <w:iCs/>
              </w:rPr>
              <w:t>(lagring)</w:t>
            </w:r>
            <w:r w:rsidR="00D70014">
              <w:rPr>
                <w:i/>
                <w:iCs/>
              </w:rPr>
              <w:t xml:space="preserve"> </w:t>
            </w:r>
          </w:p>
          <w:p w14:paraId="3D92C7C4" w14:textId="77777777" w:rsidR="001A682E" w:rsidRPr="00F8709A" w:rsidRDefault="001A682E" w:rsidP="000320DB">
            <w:pPr>
              <w:rPr>
                <w:i/>
                <w:iCs/>
              </w:rPr>
            </w:pPr>
          </w:p>
          <w:p w14:paraId="6C14D774" w14:textId="77777777" w:rsidR="000320DB" w:rsidRPr="00F8709A" w:rsidRDefault="000320DB" w:rsidP="000320DB">
            <w:pPr>
              <w:rPr>
                <w:i/>
                <w:iCs/>
              </w:rPr>
            </w:pPr>
          </w:p>
        </w:tc>
        <w:tc>
          <w:tcPr>
            <w:tcW w:w="2470" w:type="dxa"/>
            <w:gridSpan w:val="2"/>
          </w:tcPr>
          <w:p w14:paraId="769A6CB5" w14:textId="4DAE029D" w:rsidR="000320DB" w:rsidRPr="00BE68AA" w:rsidRDefault="000320DB" w:rsidP="000320DB">
            <w:pPr>
              <w:rPr>
                <w:i/>
              </w:rPr>
            </w:pPr>
            <w:r w:rsidRPr="00BE68AA">
              <w:rPr>
                <w:i/>
              </w:rPr>
              <w:lastRenderedPageBreak/>
              <w:t xml:space="preserve">Manglende atskillelse </w:t>
            </w:r>
            <w:r w:rsidR="00937D6D">
              <w:rPr>
                <w:i/>
              </w:rPr>
              <w:t>og</w:t>
            </w:r>
            <w:r w:rsidR="00441907">
              <w:rPr>
                <w:i/>
              </w:rPr>
              <w:t>/eller manglende</w:t>
            </w:r>
            <w:r w:rsidR="00937D6D">
              <w:rPr>
                <w:i/>
              </w:rPr>
              <w:t xml:space="preserve"> forebyggende tiltak (f.eks. rengjøring</w:t>
            </w:r>
            <w:r w:rsidR="008B461A">
              <w:rPr>
                <w:i/>
              </w:rPr>
              <w:t xml:space="preserve"> og merking</w:t>
            </w:r>
            <w:r w:rsidR="00937D6D">
              <w:rPr>
                <w:i/>
              </w:rPr>
              <w:t xml:space="preserve">) </w:t>
            </w:r>
            <w:r w:rsidRPr="00BE68AA">
              <w:rPr>
                <w:i/>
              </w:rPr>
              <w:t>mellom økologiske og ikke-økologiske produkter i kjeden fra produksjon, foredling, lagring og transport</w:t>
            </w:r>
            <w:r>
              <w:rPr>
                <w:i/>
              </w:rPr>
              <w:t>.</w:t>
            </w:r>
          </w:p>
        </w:tc>
        <w:tc>
          <w:tcPr>
            <w:tcW w:w="1140" w:type="dxa"/>
            <w:gridSpan w:val="2"/>
          </w:tcPr>
          <w:p w14:paraId="1D49476E" w14:textId="77777777" w:rsidR="000320DB" w:rsidRPr="00BE68AA" w:rsidRDefault="000320DB" w:rsidP="000320DB">
            <w:pPr>
              <w:rPr>
                <w:i/>
              </w:rPr>
            </w:pPr>
          </w:p>
          <w:p w14:paraId="1F45FB30" w14:textId="77777777" w:rsidR="000320DB" w:rsidRPr="00BE68AA" w:rsidRDefault="000320DB" w:rsidP="000320DB">
            <w:pPr>
              <w:rPr>
                <w:i/>
              </w:rPr>
            </w:pPr>
          </w:p>
          <w:p w14:paraId="5AC22B11" w14:textId="77777777" w:rsidR="000320DB" w:rsidRPr="00BE68AA" w:rsidRDefault="000320DB" w:rsidP="000320DB">
            <w:pPr>
              <w:rPr>
                <w:i/>
              </w:rPr>
            </w:pPr>
          </w:p>
          <w:p w14:paraId="65FB01B7" w14:textId="77777777" w:rsidR="000320DB" w:rsidRPr="00BE68AA" w:rsidRDefault="000320DB" w:rsidP="000320DB">
            <w:pPr>
              <w:rPr>
                <w:i/>
              </w:rPr>
            </w:pPr>
          </w:p>
          <w:p w14:paraId="697DC1D0" w14:textId="77777777" w:rsidR="000320DB" w:rsidRPr="00BE68AA" w:rsidRDefault="000320DB" w:rsidP="000320DB">
            <w:pPr>
              <w:rPr>
                <w:i/>
              </w:rPr>
            </w:pPr>
          </w:p>
        </w:tc>
        <w:tc>
          <w:tcPr>
            <w:tcW w:w="1036" w:type="dxa"/>
            <w:gridSpan w:val="2"/>
          </w:tcPr>
          <w:p w14:paraId="18813DD4" w14:textId="77777777" w:rsidR="000320DB" w:rsidRPr="00BE68AA" w:rsidRDefault="000320DB" w:rsidP="000320DB">
            <w:pPr>
              <w:rPr>
                <w:i/>
              </w:rPr>
            </w:pPr>
            <w:r w:rsidRPr="00BE68AA">
              <w:rPr>
                <w:i/>
              </w:rPr>
              <w:t>Alvorlig</w:t>
            </w:r>
          </w:p>
          <w:p w14:paraId="312DABC2" w14:textId="77777777" w:rsidR="000320DB" w:rsidRPr="00BE68AA" w:rsidRDefault="000320DB" w:rsidP="00B51EA1">
            <w:pPr>
              <w:rPr>
                <w:i/>
              </w:rPr>
            </w:pPr>
            <w:r>
              <w:rPr>
                <w:i/>
              </w:rPr>
              <w:t>(K</w:t>
            </w:r>
            <w:r w:rsidR="00B51EA1">
              <w:rPr>
                <w:i/>
              </w:rPr>
              <w:t>OR</w:t>
            </w:r>
            <w:r>
              <w:rPr>
                <w:i/>
              </w:rPr>
              <w:t>)</w:t>
            </w:r>
          </w:p>
        </w:tc>
        <w:tc>
          <w:tcPr>
            <w:tcW w:w="946" w:type="dxa"/>
          </w:tcPr>
          <w:p w14:paraId="4022FEBA" w14:textId="77777777" w:rsidR="000320DB" w:rsidRDefault="000320DB" w:rsidP="000320DB">
            <w:pPr>
              <w:rPr>
                <w:i/>
              </w:rPr>
            </w:pPr>
            <w:r w:rsidRPr="00BE68AA">
              <w:rPr>
                <w:i/>
              </w:rPr>
              <w:t>Kritisk</w:t>
            </w:r>
          </w:p>
          <w:p w14:paraId="199309D4" w14:textId="77777777" w:rsidR="000320DB" w:rsidRPr="00B51EA1" w:rsidRDefault="000320DB" w:rsidP="000320DB">
            <w:pPr>
              <w:rPr>
                <w:i/>
              </w:rPr>
            </w:pPr>
            <w:r w:rsidRPr="00B51EA1">
              <w:rPr>
                <w:i/>
              </w:rPr>
              <w:t>(FJM/</w:t>
            </w:r>
          </w:p>
          <w:p w14:paraId="38ECBED7" w14:textId="77777777" w:rsidR="00B51EA1" w:rsidRPr="00B51EA1" w:rsidRDefault="00B51EA1" w:rsidP="000320DB">
            <w:pPr>
              <w:rPr>
                <w:i/>
              </w:rPr>
            </w:pPr>
            <w:r w:rsidRPr="00B51EA1">
              <w:rPr>
                <w:i/>
              </w:rPr>
              <w:t>FMA/</w:t>
            </w:r>
          </w:p>
          <w:p w14:paraId="3EEA152B" w14:textId="77777777" w:rsidR="007B6B8A" w:rsidRDefault="000320DB" w:rsidP="000320DB">
            <w:pPr>
              <w:rPr>
                <w:i/>
              </w:rPr>
            </w:pPr>
            <w:r w:rsidRPr="00B51EA1">
              <w:rPr>
                <w:i/>
              </w:rPr>
              <w:t>NF</w:t>
            </w:r>
            <w:r w:rsidR="007B6B8A">
              <w:rPr>
                <w:i/>
              </w:rPr>
              <w:t>/</w:t>
            </w:r>
          </w:p>
          <w:p w14:paraId="6790CCD5" w14:textId="463E76A1" w:rsidR="000320DB" w:rsidRPr="00BE68AA" w:rsidRDefault="007B6B8A" w:rsidP="000320DB">
            <w:pPr>
              <w:rPr>
                <w:i/>
              </w:rPr>
            </w:pPr>
            <w:r>
              <w:rPr>
                <w:i/>
              </w:rPr>
              <w:t>NOP</w:t>
            </w:r>
            <w:r w:rsidR="000320DB" w:rsidRPr="00B51EA1">
              <w:rPr>
                <w:i/>
              </w:rPr>
              <w:t>)</w:t>
            </w:r>
          </w:p>
        </w:tc>
        <w:tc>
          <w:tcPr>
            <w:tcW w:w="6144" w:type="dxa"/>
            <w:gridSpan w:val="2"/>
          </w:tcPr>
          <w:p w14:paraId="390F02C9" w14:textId="77777777" w:rsidR="000320DB" w:rsidRPr="00BE68AA" w:rsidRDefault="000320DB" w:rsidP="000320DB">
            <w:pPr>
              <w:rPr>
                <w:i/>
              </w:rPr>
            </w:pPr>
            <w:r w:rsidRPr="00BE68AA">
              <w:rPr>
                <w:i/>
              </w:rPr>
              <w:t>Virkemiddel vurderes ut ifra alvorlighetsgrad.</w:t>
            </w:r>
          </w:p>
          <w:p w14:paraId="0FEAB915" w14:textId="77777777" w:rsidR="000320DB" w:rsidRDefault="000320DB" w:rsidP="000320DB">
            <w:pPr>
              <w:rPr>
                <w:i/>
              </w:rPr>
            </w:pPr>
            <w:r w:rsidRPr="00BE68AA">
              <w:rPr>
                <w:i/>
              </w:rPr>
              <w:t>Påbud om skriftlige rutiner, og innarbeiding av disse.</w:t>
            </w:r>
            <w:r w:rsidR="00B51EA1">
              <w:rPr>
                <w:i/>
              </w:rPr>
              <w:t xml:space="preserve"> </w:t>
            </w:r>
          </w:p>
          <w:p w14:paraId="3ACB08DC" w14:textId="77777777" w:rsidR="00A03482" w:rsidRPr="00BE68AA" w:rsidRDefault="00A03482" w:rsidP="000320DB">
            <w:pPr>
              <w:rPr>
                <w:i/>
                <w:highlight w:val="yellow"/>
              </w:rPr>
            </w:pPr>
          </w:p>
          <w:p w14:paraId="1A1FBC89" w14:textId="77777777" w:rsidR="00B51EA1" w:rsidRDefault="00B51EA1" w:rsidP="000320DB">
            <w:pPr>
              <w:rPr>
                <w:i/>
              </w:rPr>
            </w:pPr>
            <w:r>
              <w:rPr>
                <w:i/>
              </w:rPr>
              <w:t>Eks. «kritisk»:</w:t>
            </w:r>
          </w:p>
          <w:p w14:paraId="4E909ABA" w14:textId="7E91D07E" w:rsidR="000320DB" w:rsidRDefault="000320DB" w:rsidP="000320DB">
            <w:pPr>
              <w:rPr>
                <w:i/>
              </w:rPr>
            </w:pPr>
            <w:r>
              <w:rPr>
                <w:i/>
              </w:rPr>
              <w:t xml:space="preserve">Det vurderes som kritisk dersom </w:t>
            </w:r>
            <w:r w:rsidR="00686532">
              <w:rPr>
                <w:i/>
              </w:rPr>
              <w:t>økologisk status på produktene ikke kan garanteres</w:t>
            </w:r>
            <w:r>
              <w:rPr>
                <w:i/>
              </w:rPr>
              <w:t xml:space="preserve">. Det vurderes også som kritisk dersom rutiner for atskillelse er fraværende. </w:t>
            </w:r>
          </w:p>
          <w:p w14:paraId="1C8CABF0" w14:textId="77777777" w:rsidR="000320DB" w:rsidRPr="00BE68AA" w:rsidRDefault="000320DB" w:rsidP="000320DB">
            <w:pPr>
              <w:rPr>
                <w:i/>
              </w:rPr>
            </w:pPr>
          </w:p>
        </w:tc>
      </w:tr>
      <w:tr w:rsidR="002C2404" w:rsidRPr="00A03482" w14:paraId="38271DE8" w14:textId="77777777" w:rsidTr="0784C955">
        <w:trPr>
          <w:gridAfter w:val="1"/>
          <w:wAfter w:w="29" w:type="dxa"/>
          <w:trHeight w:val="1966"/>
          <w:jc w:val="center"/>
        </w:trPr>
        <w:tc>
          <w:tcPr>
            <w:tcW w:w="2258" w:type="dxa"/>
          </w:tcPr>
          <w:p w14:paraId="0F178C8E" w14:textId="77777777" w:rsidR="000320DB" w:rsidRPr="00BE68AA" w:rsidRDefault="000320DB" w:rsidP="000320DB">
            <w:pPr>
              <w:rPr>
                <w:i/>
              </w:rPr>
            </w:pPr>
            <w:r w:rsidRPr="0061435B">
              <w:rPr>
                <w:i/>
              </w:rPr>
              <w:lastRenderedPageBreak/>
              <w:t>Bruk av tillatte innsatsvarer uten dokumentert behov</w:t>
            </w:r>
          </w:p>
        </w:tc>
        <w:tc>
          <w:tcPr>
            <w:tcW w:w="1839" w:type="dxa"/>
          </w:tcPr>
          <w:p w14:paraId="39F33134" w14:textId="2CE3E406" w:rsidR="007A56D6" w:rsidRDefault="002F66D8" w:rsidP="000320DB">
            <w:pPr>
              <w:rPr>
                <w:i/>
                <w:iCs/>
              </w:rPr>
            </w:pPr>
            <w:r>
              <w:rPr>
                <w:i/>
                <w:iCs/>
              </w:rPr>
              <w:t xml:space="preserve">Økologiforskriften § </w:t>
            </w:r>
            <w:r w:rsidR="00C70FD4" w:rsidRPr="00C70FD4">
              <w:rPr>
                <w:i/>
                <w:iCs/>
              </w:rPr>
              <w:t xml:space="preserve">2, jf. </w:t>
            </w:r>
            <w:proofErr w:type="spellStart"/>
            <w:r w:rsidR="00C70FD4" w:rsidRPr="00C70FD4">
              <w:rPr>
                <w:i/>
                <w:iCs/>
              </w:rPr>
              <w:t>fo</w:t>
            </w:r>
            <w:proofErr w:type="spellEnd"/>
            <w:r w:rsidR="00C70FD4" w:rsidRPr="00C70FD4">
              <w:rPr>
                <w:i/>
                <w:iCs/>
              </w:rPr>
              <w:t>.</w:t>
            </w:r>
            <w:r w:rsidR="000F55A7">
              <w:rPr>
                <w:i/>
                <w:iCs/>
              </w:rPr>
              <w:t xml:space="preserve"> </w:t>
            </w:r>
            <w:r w:rsidR="00C70FD4" w:rsidRPr="00C70FD4">
              <w:rPr>
                <w:i/>
                <w:iCs/>
              </w:rPr>
              <w:t xml:space="preserve">(EU) 2018/848 </w:t>
            </w:r>
            <w:r w:rsidR="009328EC">
              <w:rPr>
                <w:i/>
                <w:iCs/>
              </w:rPr>
              <w:t>art.</w:t>
            </w:r>
            <w:r w:rsidR="00D67201">
              <w:rPr>
                <w:i/>
                <w:iCs/>
              </w:rPr>
              <w:t>12</w:t>
            </w:r>
            <w:r w:rsidR="00440592">
              <w:rPr>
                <w:i/>
                <w:iCs/>
              </w:rPr>
              <w:t xml:space="preserve"> nr. 1 jf. </w:t>
            </w:r>
            <w:r w:rsidR="008F6838">
              <w:rPr>
                <w:i/>
                <w:iCs/>
              </w:rPr>
              <w:t>vedlegg I</w:t>
            </w:r>
            <w:r w:rsidR="009A464A">
              <w:rPr>
                <w:i/>
                <w:iCs/>
              </w:rPr>
              <w:t xml:space="preserve">I, del I punkt 1.9.3. (gjødsel) og punkt 1.10.2. (plantevernmidler) </w:t>
            </w:r>
          </w:p>
          <w:p w14:paraId="6DA7E052" w14:textId="77777777" w:rsidR="00AE3D67" w:rsidRDefault="00AE3D67" w:rsidP="000320DB">
            <w:pPr>
              <w:rPr>
                <w:i/>
                <w:iCs/>
              </w:rPr>
            </w:pPr>
          </w:p>
          <w:p w14:paraId="30296201" w14:textId="77777777" w:rsidR="000320DB" w:rsidRPr="00AE00A2" w:rsidRDefault="000320DB" w:rsidP="000B5A63">
            <w:pPr>
              <w:rPr>
                <w:i/>
                <w:iCs/>
              </w:rPr>
            </w:pPr>
          </w:p>
        </w:tc>
        <w:tc>
          <w:tcPr>
            <w:tcW w:w="2479" w:type="dxa"/>
            <w:gridSpan w:val="3"/>
          </w:tcPr>
          <w:p w14:paraId="3EA1958F" w14:textId="101EBE81" w:rsidR="000320DB" w:rsidRPr="00AE00A2" w:rsidRDefault="000320DB" w:rsidP="000320DB">
            <w:pPr>
              <w:rPr>
                <w:i/>
                <w:iCs/>
              </w:rPr>
            </w:pPr>
            <w:r>
              <w:rPr>
                <w:i/>
                <w:iCs/>
              </w:rPr>
              <w:t xml:space="preserve">Tillatte gjødsel- og plantevernmiddelprodukter er brukt uten dokumentert behov </w:t>
            </w:r>
            <w:r w:rsidR="006A6149">
              <w:rPr>
                <w:i/>
                <w:iCs/>
              </w:rPr>
              <w:t>og dokumentasjon over bruk</w:t>
            </w:r>
            <w:r>
              <w:rPr>
                <w:i/>
                <w:iCs/>
              </w:rPr>
              <w:t xml:space="preserve"> (eks. </w:t>
            </w:r>
            <w:r w:rsidR="0097072D" w:rsidRPr="0097072D">
              <w:rPr>
                <w:i/>
                <w:iCs/>
              </w:rPr>
              <w:t>opplysninger om produkt, mengde og tidspunkt.</w:t>
            </w:r>
            <w:r w:rsidR="00A4631C">
              <w:rPr>
                <w:i/>
                <w:iCs/>
              </w:rPr>
              <w:t xml:space="preserve"> </w:t>
            </w:r>
            <w:r w:rsidR="00681676">
              <w:rPr>
                <w:i/>
                <w:iCs/>
              </w:rPr>
              <w:t>For plantevernmidler</w:t>
            </w:r>
            <w:r w:rsidR="007735E4">
              <w:rPr>
                <w:i/>
                <w:iCs/>
              </w:rPr>
              <w:t xml:space="preserve"> gjelder også </w:t>
            </w:r>
            <w:r w:rsidR="00A4631C" w:rsidRPr="00A4631C">
              <w:rPr>
                <w:i/>
                <w:iCs/>
              </w:rPr>
              <w:t>dokumentasjon om behovet for bruk når forebyggende tiltak ikke er tilstrekkelig</w:t>
            </w:r>
            <w:r w:rsidR="008B2292">
              <w:rPr>
                <w:i/>
                <w:iCs/>
              </w:rPr>
              <w:t>)</w:t>
            </w:r>
            <w:r w:rsidR="00A4631C" w:rsidRPr="00A4631C">
              <w:rPr>
                <w:i/>
                <w:iCs/>
              </w:rPr>
              <w:t>.</w:t>
            </w:r>
            <w:r>
              <w:rPr>
                <w:i/>
                <w:iCs/>
              </w:rPr>
              <w:t xml:space="preserve"> </w:t>
            </w:r>
          </w:p>
        </w:tc>
        <w:tc>
          <w:tcPr>
            <w:tcW w:w="1140" w:type="dxa"/>
            <w:gridSpan w:val="2"/>
          </w:tcPr>
          <w:p w14:paraId="57F35694" w14:textId="77777777" w:rsidR="000320DB" w:rsidRDefault="000320DB" w:rsidP="000320DB">
            <w:pPr>
              <w:rPr>
                <w:i/>
              </w:rPr>
            </w:pPr>
            <w:r>
              <w:rPr>
                <w:i/>
              </w:rPr>
              <w:t>Mindre alvorlig</w:t>
            </w:r>
          </w:p>
          <w:p w14:paraId="2D4D5E7B" w14:textId="77777777" w:rsidR="000320DB" w:rsidRPr="00AE00A2" w:rsidRDefault="000320DB" w:rsidP="000320DB">
            <w:pPr>
              <w:rPr>
                <w:i/>
              </w:rPr>
            </w:pPr>
            <w:r>
              <w:rPr>
                <w:i/>
              </w:rPr>
              <w:t>(KOR)</w:t>
            </w:r>
          </w:p>
        </w:tc>
        <w:tc>
          <w:tcPr>
            <w:tcW w:w="1036" w:type="dxa"/>
            <w:gridSpan w:val="2"/>
          </w:tcPr>
          <w:p w14:paraId="0C2E720C" w14:textId="77777777" w:rsidR="000320DB" w:rsidRDefault="000320DB" w:rsidP="000320DB">
            <w:pPr>
              <w:rPr>
                <w:i/>
              </w:rPr>
            </w:pPr>
            <w:r>
              <w:rPr>
                <w:i/>
              </w:rPr>
              <w:t>Alvorlig</w:t>
            </w:r>
          </w:p>
          <w:p w14:paraId="6CD9F645" w14:textId="77777777" w:rsidR="000320DB" w:rsidRPr="00AE00A2" w:rsidRDefault="000320DB" w:rsidP="000320DB">
            <w:pPr>
              <w:rPr>
                <w:i/>
              </w:rPr>
            </w:pPr>
            <w:r>
              <w:rPr>
                <w:i/>
              </w:rPr>
              <w:t>(KOR)</w:t>
            </w:r>
          </w:p>
        </w:tc>
        <w:tc>
          <w:tcPr>
            <w:tcW w:w="946" w:type="dxa"/>
          </w:tcPr>
          <w:p w14:paraId="00C9B2F3" w14:textId="77777777" w:rsidR="000320DB" w:rsidRPr="00AE00A2" w:rsidRDefault="000320DB" w:rsidP="000320DB">
            <w:pPr>
              <w:rPr>
                <w:i/>
              </w:rPr>
            </w:pPr>
          </w:p>
        </w:tc>
        <w:tc>
          <w:tcPr>
            <w:tcW w:w="6144" w:type="dxa"/>
            <w:gridSpan w:val="2"/>
          </w:tcPr>
          <w:p w14:paraId="54E2CDBF" w14:textId="77777777" w:rsidR="008112B2" w:rsidRDefault="008112B2" w:rsidP="000320DB">
            <w:pPr>
              <w:rPr>
                <w:i/>
              </w:rPr>
            </w:pPr>
            <w:r>
              <w:rPr>
                <w:i/>
              </w:rPr>
              <w:t>Eks. «mindre»:</w:t>
            </w:r>
          </w:p>
          <w:p w14:paraId="1BFBFE71" w14:textId="516A6764" w:rsidR="008112B2" w:rsidRDefault="000320DB" w:rsidP="000320DB">
            <w:pPr>
              <w:rPr>
                <w:i/>
              </w:rPr>
            </w:pPr>
            <w:r>
              <w:rPr>
                <w:i/>
              </w:rPr>
              <w:t xml:space="preserve">Vurderes som mindre alvorlig </w:t>
            </w:r>
            <w:r w:rsidR="008112B2">
              <w:rPr>
                <w:i/>
              </w:rPr>
              <w:t xml:space="preserve">når korrigerende tiltak kan gjennomføres. Eks. </w:t>
            </w:r>
            <w:proofErr w:type="spellStart"/>
            <w:r w:rsidR="008112B2">
              <w:rPr>
                <w:i/>
              </w:rPr>
              <w:t>uttalelse</w:t>
            </w:r>
            <w:proofErr w:type="spellEnd"/>
            <w:r w:rsidR="008112B2">
              <w:rPr>
                <w:i/>
              </w:rPr>
              <w:t xml:space="preserve"> fra </w:t>
            </w:r>
            <w:r w:rsidR="002512C3">
              <w:rPr>
                <w:i/>
              </w:rPr>
              <w:t>NLR</w:t>
            </w:r>
            <w:r w:rsidR="008112B2">
              <w:rPr>
                <w:i/>
              </w:rPr>
              <w:t xml:space="preserve"> om beho</w:t>
            </w:r>
            <w:r w:rsidR="002512C3">
              <w:rPr>
                <w:i/>
              </w:rPr>
              <w:t xml:space="preserve">v for bruk av plantevernmidler, eller </w:t>
            </w:r>
            <w:r w:rsidR="007B0F91">
              <w:rPr>
                <w:i/>
              </w:rPr>
              <w:t xml:space="preserve">oversikt over bruk på ulike arealer </w:t>
            </w:r>
            <w:r w:rsidR="002512C3">
              <w:rPr>
                <w:i/>
              </w:rPr>
              <w:t>sendes innen avtalt frist.</w:t>
            </w:r>
          </w:p>
          <w:p w14:paraId="2D5D0321" w14:textId="77777777" w:rsidR="008112B2" w:rsidRDefault="008112B2" w:rsidP="000320DB">
            <w:pPr>
              <w:rPr>
                <w:i/>
              </w:rPr>
            </w:pPr>
          </w:p>
          <w:p w14:paraId="644DC6CD" w14:textId="77777777" w:rsidR="008112B2" w:rsidRDefault="008112B2" w:rsidP="000320DB">
            <w:pPr>
              <w:rPr>
                <w:i/>
              </w:rPr>
            </w:pPr>
            <w:r>
              <w:rPr>
                <w:i/>
              </w:rPr>
              <w:t>Eks. «alvorlig»:</w:t>
            </w:r>
          </w:p>
          <w:p w14:paraId="16D0A10F" w14:textId="77777777" w:rsidR="000320DB" w:rsidRDefault="000320DB" w:rsidP="002512C3">
            <w:pPr>
              <w:rPr>
                <w:i/>
              </w:rPr>
            </w:pPr>
            <w:r>
              <w:rPr>
                <w:i/>
              </w:rPr>
              <w:t>Vurderes som alvorlig ved gjentakelse</w:t>
            </w:r>
            <w:r w:rsidR="002512C3">
              <w:rPr>
                <w:i/>
              </w:rPr>
              <w:t xml:space="preserve"> eller dersom behov ikke blir dokumentert. Et korrigerende tiltak kan være en ny rutinebeskrivelse for hvordan dette kan dokumenteres for neste sesong. </w:t>
            </w:r>
          </w:p>
          <w:p w14:paraId="5CBF7638" w14:textId="77777777" w:rsidR="001F7903" w:rsidRPr="00AE00A2" w:rsidRDefault="001F7903" w:rsidP="002512C3">
            <w:pPr>
              <w:rPr>
                <w:i/>
              </w:rPr>
            </w:pPr>
          </w:p>
        </w:tc>
      </w:tr>
      <w:tr w:rsidR="002C2404" w:rsidRPr="00BE68AA" w14:paraId="521A1D9D" w14:textId="77777777" w:rsidTr="0784C955">
        <w:trPr>
          <w:gridAfter w:val="1"/>
          <w:wAfter w:w="29" w:type="dxa"/>
          <w:trHeight w:val="983"/>
          <w:jc w:val="center"/>
        </w:trPr>
        <w:tc>
          <w:tcPr>
            <w:tcW w:w="2258" w:type="dxa"/>
          </w:tcPr>
          <w:p w14:paraId="4FB325C5" w14:textId="77777777" w:rsidR="000320DB" w:rsidRPr="00BE68AA" w:rsidRDefault="000320DB" w:rsidP="00A03482">
            <w:pPr>
              <w:rPr>
                <w:i/>
              </w:rPr>
            </w:pPr>
            <w:r w:rsidRPr="0061435B">
              <w:rPr>
                <w:i/>
              </w:rPr>
              <w:t xml:space="preserve">Bruk av ikke-tillatte innsatsvarer </w:t>
            </w:r>
            <w:r w:rsidR="00ED39B1" w:rsidRPr="0061435B">
              <w:rPr>
                <w:i/>
              </w:rPr>
              <w:t>eller dyr</w:t>
            </w:r>
          </w:p>
        </w:tc>
        <w:tc>
          <w:tcPr>
            <w:tcW w:w="1839" w:type="dxa"/>
          </w:tcPr>
          <w:p w14:paraId="36DCC819" w14:textId="75260DC8" w:rsidR="00E70E95" w:rsidRPr="00FF0CA3" w:rsidRDefault="000320DB" w:rsidP="000320DB">
            <w:pPr>
              <w:rPr>
                <w:i/>
                <w:iCs/>
              </w:rPr>
            </w:pPr>
            <w:r w:rsidRPr="000B5A63">
              <w:rPr>
                <w:i/>
                <w:iCs/>
              </w:rPr>
              <w:t>1</w:t>
            </w:r>
            <w:r w:rsidR="00E70E95" w:rsidRPr="000B5A63">
              <w:rPr>
                <w:i/>
                <w:iCs/>
              </w:rPr>
              <w:t xml:space="preserve">. </w:t>
            </w:r>
            <w:r w:rsidR="00E70E95" w:rsidRPr="00FF0CA3">
              <w:rPr>
                <w:i/>
                <w:iCs/>
              </w:rPr>
              <w:t>økologi</w:t>
            </w:r>
            <w:r w:rsidR="00992A98" w:rsidRPr="00FF0CA3">
              <w:rPr>
                <w:i/>
                <w:iCs/>
              </w:rPr>
              <w:t>forskriften</w:t>
            </w:r>
            <w:r w:rsidR="00E70E95" w:rsidRPr="00FF0CA3">
              <w:rPr>
                <w:i/>
                <w:iCs/>
              </w:rPr>
              <w:t xml:space="preserve"> </w:t>
            </w:r>
            <w:r w:rsidR="00992A98" w:rsidRPr="00FF0CA3">
              <w:rPr>
                <w:i/>
                <w:iCs/>
              </w:rPr>
              <w:t xml:space="preserve">§ </w:t>
            </w:r>
            <w:r w:rsidR="00A93139" w:rsidRPr="00FF0CA3">
              <w:rPr>
                <w:i/>
                <w:iCs/>
              </w:rPr>
              <w:t>3 bokstav f</w:t>
            </w:r>
            <w:r w:rsidR="000F505D" w:rsidRPr="00FF0CA3">
              <w:rPr>
                <w:i/>
                <w:iCs/>
              </w:rPr>
              <w:t xml:space="preserve">, </w:t>
            </w:r>
            <w:r w:rsidR="000F505D" w:rsidRPr="00FF0CA3">
              <w:rPr>
                <w:i/>
                <w:iCs/>
              </w:rPr>
              <w:lastRenderedPageBreak/>
              <w:t xml:space="preserve">jf. </w:t>
            </w:r>
            <w:proofErr w:type="spellStart"/>
            <w:r w:rsidR="00EA7C63" w:rsidRPr="00FF0CA3">
              <w:rPr>
                <w:i/>
                <w:iCs/>
              </w:rPr>
              <w:t>f</w:t>
            </w:r>
            <w:r w:rsidR="000F505D" w:rsidRPr="00FF0CA3">
              <w:rPr>
                <w:i/>
                <w:iCs/>
              </w:rPr>
              <w:t>o</w:t>
            </w:r>
            <w:proofErr w:type="spellEnd"/>
            <w:r w:rsidR="000F505D" w:rsidRPr="00FF0CA3">
              <w:rPr>
                <w:i/>
                <w:iCs/>
              </w:rPr>
              <w:t>. (EU) 2021/1165</w:t>
            </w:r>
            <w:r w:rsidR="00897A7C" w:rsidRPr="00FF0CA3">
              <w:rPr>
                <w:i/>
                <w:iCs/>
              </w:rPr>
              <w:t xml:space="preserve"> art. 2 jf. vedlegg II</w:t>
            </w:r>
          </w:p>
          <w:p w14:paraId="378DB52F" w14:textId="551DE89F" w:rsidR="000320DB" w:rsidRPr="000B5A63" w:rsidRDefault="000320DB" w:rsidP="000B5A63">
            <w:pPr>
              <w:rPr>
                <w:i/>
                <w:iCs/>
              </w:rPr>
            </w:pPr>
            <w:r w:rsidRPr="00FF0CA3">
              <w:rPr>
                <w:i/>
                <w:iCs/>
              </w:rPr>
              <w:t xml:space="preserve"> </w:t>
            </w:r>
          </w:p>
          <w:p w14:paraId="2A65935E" w14:textId="586344F3" w:rsidR="000320DB" w:rsidRDefault="000320DB" w:rsidP="000320DB">
            <w:pPr>
              <w:rPr>
                <w:i/>
                <w:iCs/>
              </w:rPr>
            </w:pPr>
            <w:r w:rsidRPr="000B5A63">
              <w:rPr>
                <w:i/>
                <w:iCs/>
              </w:rPr>
              <w:t xml:space="preserve">2. </w:t>
            </w:r>
            <w:r w:rsidR="007F4F0A" w:rsidRPr="0022290D">
              <w:rPr>
                <w:i/>
                <w:iCs/>
              </w:rPr>
              <w:t xml:space="preserve">økologiforskriften § 3 bokstav </w:t>
            </w:r>
            <w:r w:rsidR="00EA7C63" w:rsidRPr="0022290D">
              <w:rPr>
                <w:i/>
                <w:iCs/>
              </w:rPr>
              <w:t>f,</w:t>
            </w:r>
            <w:r w:rsidRPr="0022290D">
              <w:rPr>
                <w:i/>
                <w:iCs/>
              </w:rPr>
              <w:t xml:space="preserve"> jf. </w:t>
            </w:r>
            <w:proofErr w:type="spellStart"/>
            <w:r w:rsidR="00EA7C63" w:rsidRPr="0022290D">
              <w:rPr>
                <w:i/>
                <w:iCs/>
              </w:rPr>
              <w:t>fo</w:t>
            </w:r>
            <w:proofErr w:type="spellEnd"/>
            <w:r w:rsidR="00EA7C63" w:rsidRPr="0022290D">
              <w:rPr>
                <w:i/>
                <w:iCs/>
              </w:rPr>
              <w:t xml:space="preserve">. </w:t>
            </w:r>
            <w:r w:rsidR="00EA7C63" w:rsidRPr="0069507E">
              <w:rPr>
                <w:i/>
                <w:iCs/>
              </w:rPr>
              <w:t>(EU) 2021/1165</w:t>
            </w:r>
            <w:r w:rsidR="006938CF" w:rsidRPr="0069507E">
              <w:rPr>
                <w:i/>
                <w:iCs/>
              </w:rPr>
              <w:t xml:space="preserve"> art. 1</w:t>
            </w:r>
            <w:r w:rsidR="0068486B">
              <w:rPr>
                <w:i/>
                <w:iCs/>
              </w:rPr>
              <w:t xml:space="preserve"> </w:t>
            </w:r>
            <w:r w:rsidR="00FA09A7">
              <w:rPr>
                <w:i/>
                <w:iCs/>
              </w:rPr>
              <w:t>jf.</w:t>
            </w:r>
            <w:r w:rsidR="0068486B">
              <w:rPr>
                <w:i/>
                <w:iCs/>
              </w:rPr>
              <w:t xml:space="preserve"> </w:t>
            </w:r>
            <w:r w:rsidR="006938CF" w:rsidRPr="0069507E">
              <w:rPr>
                <w:i/>
                <w:iCs/>
              </w:rPr>
              <w:t>vedl</w:t>
            </w:r>
            <w:r w:rsidR="004457B0" w:rsidRPr="0069507E">
              <w:rPr>
                <w:i/>
                <w:iCs/>
              </w:rPr>
              <w:t>e</w:t>
            </w:r>
            <w:r w:rsidR="006938CF" w:rsidRPr="0069507E">
              <w:rPr>
                <w:i/>
                <w:iCs/>
              </w:rPr>
              <w:t xml:space="preserve">gg </w:t>
            </w:r>
            <w:r w:rsidR="00AC0811" w:rsidRPr="0069507E">
              <w:rPr>
                <w:i/>
                <w:iCs/>
              </w:rPr>
              <w:t xml:space="preserve">I </w:t>
            </w:r>
            <w:r w:rsidRPr="0069507E">
              <w:rPr>
                <w:i/>
                <w:iCs/>
              </w:rPr>
              <w:t xml:space="preserve"> </w:t>
            </w:r>
          </w:p>
          <w:p w14:paraId="691483CD" w14:textId="77777777" w:rsidR="00E03188" w:rsidRPr="0069507E" w:rsidRDefault="00E03188" w:rsidP="000320DB">
            <w:pPr>
              <w:rPr>
                <w:i/>
                <w:iCs/>
              </w:rPr>
            </w:pPr>
          </w:p>
          <w:p w14:paraId="6B4EE705" w14:textId="1A78132D" w:rsidR="00E47C3D" w:rsidRPr="00B5274E" w:rsidRDefault="00E47C3D" w:rsidP="000320DB">
            <w:pPr>
              <w:rPr>
                <w:i/>
                <w:iCs/>
              </w:rPr>
            </w:pPr>
            <w:r w:rsidRPr="00B5274E">
              <w:rPr>
                <w:i/>
                <w:iCs/>
              </w:rPr>
              <w:t>3. økologiforskriften</w:t>
            </w:r>
            <w:r w:rsidR="002F3A9D" w:rsidRPr="00B5274E">
              <w:rPr>
                <w:i/>
                <w:iCs/>
              </w:rPr>
              <w:t xml:space="preserve"> § 2 jf.</w:t>
            </w:r>
            <w:r w:rsidR="00DE5ACA" w:rsidRPr="00B5274E">
              <w:rPr>
                <w:i/>
                <w:iCs/>
              </w:rPr>
              <w:t xml:space="preserve"> </w:t>
            </w:r>
            <w:proofErr w:type="spellStart"/>
            <w:r w:rsidR="00DE5ACA" w:rsidRPr="00B5274E">
              <w:rPr>
                <w:i/>
                <w:iCs/>
              </w:rPr>
              <w:t>fo</w:t>
            </w:r>
            <w:proofErr w:type="spellEnd"/>
            <w:r w:rsidR="00DE5ACA" w:rsidRPr="00B5274E">
              <w:rPr>
                <w:i/>
                <w:iCs/>
              </w:rPr>
              <w:t>. (EU) 2018/848 art. 12</w:t>
            </w:r>
            <w:r w:rsidR="0068486B">
              <w:rPr>
                <w:i/>
                <w:iCs/>
              </w:rPr>
              <w:t xml:space="preserve"> nr. 2</w:t>
            </w:r>
            <w:r w:rsidR="005A01F4">
              <w:rPr>
                <w:i/>
                <w:iCs/>
              </w:rPr>
              <w:t xml:space="preserve"> bokstav b</w:t>
            </w:r>
            <w:r w:rsidR="00A27673">
              <w:rPr>
                <w:i/>
                <w:iCs/>
              </w:rPr>
              <w:t>,</w:t>
            </w:r>
            <w:r w:rsidR="00DE5ACA" w:rsidRPr="00B5274E">
              <w:rPr>
                <w:i/>
                <w:iCs/>
              </w:rPr>
              <w:t xml:space="preserve"> jf. vedlegg </w:t>
            </w:r>
            <w:r w:rsidR="00257F13">
              <w:rPr>
                <w:i/>
                <w:iCs/>
              </w:rPr>
              <w:t>I</w:t>
            </w:r>
            <w:r w:rsidR="00B168F4">
              <w:rPr>
                <w:i/>
                <w:iCs/>
              </w:rPr>
              <w:t>I</w:t>
            </w:r>
            <w:r w:rsidR="00257F13">
              <w:rPr>
                <w:i/>
                <w:iCs/>
              </w:rPr>
              <w:t xml:space="preserve"> </w:t>
            </w:r>
            <w:r w:rsidR="005E4B80" w:rsidRPr="00B5274E">
              <w:rPr>
                <w:i/>
                <w:iCs/>
              </w:rPr>
              <w:t xml:space="preserve">del I pkt. </w:t>
            </w:r>
            <w:r w:rsidR="008927AA" w:rsidRPr="00B5274E">
              <w:rPr>
                <w:i/>
                <w:iCs/>
              </w:rPr>
              <w:t>1.8.</w:t>
            </w:r>
            <w:r w:rsidR="00ED7AE8" w:rsidRPr="00B5274E">
              <w:rPr>
                <w:i/>
                <w:iCs/>
              </w:rPr>
              <w:t>5.3</w:t>
            </w:r>
          </w:p>
          <w:p w14:paraId="15D33C64" w14:textId="1A18E6C4" w:rsidR="00C4343B" w:rsidRPr="00B5274E" w:rsidRDefault="00C4343B" w:rsidP="00B5274E">
            <w:pPr>
              <w:rPr>
                <w:i/>
                <w:iCs/>
              </w:rPr>
            </w:pPr>
          </w:p>
          <w:p w14:paraId="6C1ACB55" w14:textId="5EB350ED" w:rsidR="000320DB" w:rsidRDefault="00431730" w:rsidP="000320DB">
            <w:pPr>
              <w:rPr>
                <w:i/>
                <w:iCs/>
              </w:rPr>
            </w:pPr>
            <w:r w:rsidRPr="00710DA5">
              <w:rPr>
                <w:i/>
                <w:iCs/>
              </w:rPr>
              <w:t xml:space="preserve">4. </w:t>
            </w:r>
            <w:r w:rsidR="00F50E69" w:rsidRPr="00710DA5">
              <w:rPr>
                <w:i/>
                <w:iCs/>
              </w:rPr>
              <w:t xml:space="preserve">økologforskriften § 2, jf. </w:t>
            </w:r>
            <w:proofErr w:type="spellStart"/>
            <w:r w:rsidR="00F50E69" w:rsidRPr="00710DA5">
              <w:rPr>
                <w:i/>
                <w:iCs/>
              </w:rPr>
              <w:t>fo</w:t>
            </w:r>
            <w:proofErr w:type="spellEnd"/>
            <w:r w:rsidR="00F50E69" w:rsidRPr="00710DA5">
              <w:rPr>
                <w:i/>
                <w:iCs/>
              </w:rPr>
              <w:t xml:space="preserve">. (EU) </w:t>
            </w:r>
            <w:r w:rsidR="0065127D" w:rsidRPr="00710DA5">
              <w:rPr>
                <w:i/>
                <w:iCs/>
              </w:rPr>
              <w:t xml:space="preserve">2018/848 art. </w:t>
            </w:r>
            <w:r w:rsidR="00963106">
              <w:rPr>
                <w:i/>
                <w:iCs/>
              </w:rPr>
              <w:t>15</w:t>
            </w:r>
            <w:r w:rsidR="005A01F4">
              <w:rPr>
                <w:i/>
                <w:iCs/>
              </w:rPr>
              <w:t xml:space="preserve"> nr. 1</w:t>
            </w:r>
            <w:r w:rsidR="0065127D" w:rsidRPr="00710DA5">
              <w:rPr>
                <w:i/>
                <w:iCs/>
              </w:rPr>
              <w:t xml:space="preserve">, jf. vedlegg II del III pkt. </w:t>
            </w:r>
            <w:r w:rsidR="008E0F01" w:rsidRPr="00710DA5">
              <w:rPr>
                <w:i/>
                <w:iCs/>
              </w:rPr>
              <w:t>3.1.2.1 bokstav a</w:t>
            </w:r>
          </w:p>
          <w:p w14:paraId="59B73116" w14:textId="77777777" w:rsidR="00710DA5" w:rsidRPr="00710DA5" w:rsidRDefault="00710DA5" w:rsidP="000320DB">
            <w:pPr>
              <w:rPr>
                <w:i/>
                <w:iCs/>
              </w:rPr>
            </w:pPr>
          </w:p>
          <w:p w14:paraId="2A618A1C" w14:textId="2AA650AF" w:rsidR="0011196A" w:rsidRDefault="00A82B27" w:rsidP="00C4343B">
            <w:pPr>
              <w:rPr>
                <w:i/>
                <w:iCs/>
              </w:rPr>
            </w:pPr>
            <w:r w:rsidRPr="00710DA5">
              <w:rPr>
                <w:i/>
                <w:iCs/>
              </w:rPr>
              <w:t>5.</w:t>
            </w:r>
            <w:r w:rsidR="008C3F2B" w:rsidRPr="00710DA5">
              <w:rPr>
                <w:i/>
                <w:iCs/>
              </w:rPr>
              <w:t xml:space="preserve"> økologiforskriften § 2, jf. </w:t>
            </w:r>
            <w:proofErr w:type="spellStart"/>
            <w:r w:rsidR="008C3F2B" w:rsidRPr="00710DA5">
              <w:rPr>
                <w:i/>
                <w:iCs/>
              </w:rPr>
              <w:t>fo</w:t>
            </w:r>
            <w:proofErr w:type="spellEnd"/>
            <w:r w:rsidR="008C3F2B" w:rsidRPr="00710DA5">
              <w:rPr>
                <w:i/>
                <w:iCs/>
              </w:rPr>
              <w:t xml:space="preserve">. </w:t>
            </w:r>
            <w:r w:rsidR="008C3F2B" w:rsidRPr="00710DA5">
              <w:rPr>
                <w:i/>
                <w:iCs/>
              </w:rPr>
              <w:lastRenderedPageBreak/>
              <w:t xml:space="preserve">(EU) 2018/848 art. </w:t>
            </w:r>
            <w:r w:rsidR="00B91EDB" w:rsidRPr="00710DA5">
              <w:rPr>
                <w:i/>
                <w:iCs/>
              </w:rPr>
              <w:t>14</w:t>
            </w:r>
            <w:r w:rsidR="00DF09E3">
              <w:rPr>
                <w:i/>
                <w:iCs/>
              </w:rPr>
              <w:t xml:space="preserve"> nr. 1</w:t>
            </w:r>
            <w:r w:rsidR="00B91EDB" w:rsidRPr="00710DA5">
              <w:rPr>
                <w:i/>
                <w:iCs/>
              </w:rPr>
              <w:t xml:space="preserve">, jf. </w:t>
            </w:r>
            <w:r w:rsidR="00B91EDB" w:rsidRPr="006F3558">
              <w:rPr>
                <w:i/>
                <w:iCs/>
              </w:rPr>
              <w:t>vedl</w:t>
            </w:r>
            <w:r w:rsidR="006F3558">
              <w:rPr>
                <w:i/>
                <w:iCs/>
              </w:rPr>
              <w:t>e</w:t>
            </w:r>
            <w:r w:rsidR="00B91EDB" w:rsidRPr="006F3558">
              <w:rPr>
                <w:i/>
                <w:iCs/>
              </w:rPr>
              <w:t>g</w:t>
            </w:r>
            <w:r w:rsidR="00B91EDB" w:rsidRPr="00710DA5">
              <w:rPr>
                <w:i/>
                <w:iCs/>
              </w:rPr>
              <w:t>g II del II pkt. 1.3.4.4</w:t>
            </w:r>
          </w:p>
          <w:p w14:paraId="5D084099" w14:textId="77777777" w:rsidR="00710DA5" w:rsidRPr="00FC205A" w:rsidRDefault="00710DA5" w:rsidP="00C4343B">
            <w:pPr>
              <w:rPr>
                <w:i/>
                <w:iCs/>
              </w:rPr>
            </w:pPr>
          </w:p>
          <w:p w14:paraId="2F6F872C" w14:textId="5F31EBB2" w:rsidR="00AF32B3" w:rsidRPr="00290A0D" w:rsidRDefault="00A86C26" w:rsidP="00C4343B">
            <w:pPr>
              <w:rPr>
                <w:i/>
              </w:rPr>
            </w:pPr>
            <w:r>
              <w:rPr>
                <w:i/>
                <w:iCs/>
              </w:rPr>
              <w:t>6</w:t>
            </w:r>
            <w:r w:rsidR="00E446CE" w:rsidRPr="00290A0D">
              <w:rPr>
                <w:i/>
              </w:rPr>
              <w:t xml:space="preserve">. </w:t>
            </w:r>
            <w:r w:rsidR="00BC2F41" w:rsidRPr="00290A0D">
              <w:rPr>
                <w:i/>
              </w:rPr>
              <w:t xml:space="preserve">økologiforskriften § 2, jf. </w:t>
            </w:r>
            <w:proofErr w:type="spellStart"/>
            <w:r w:rsidR="00BC2F41" w:rsidRPr="00290A0D">
              <w:rPr>
                <w:i/>
              </w:rPr>
              <w:t>fo</w:t>
            </w:r>
            <w:proofErr w:type="spellEnd"/>
            <w:r w:rsidR="00BC2F41" w:rsidRPr="00290A0D">
              <w:rPr>
                <w:i/>
              </w:rPr>
              <w:t xml:space="preserve">. </w:t>
            </w:r>
            <w:r w:rsidR="00343DA7">
              <w:rPr>
                <w:i/>
              </w:rPr>
              <w:t xml:space="preserve">2018/848 </w:t>
            </w:r>
            <w:r w:rsidR="007B7DE3" w:rsidRPr="00290A0D">
              <w:rPr>
                <w:i/>
              </w:rPr>
              <w:t>(EU) art. 14</w:t>
            </w:r>
            <w:r w:rsidR="00DF09E3">
              <w:rPr>
                <w:i/>
              </w:rPr>
              <w:t xml:space="preserve"> nr. 1</w:t>
            </w:r>
            <w:r w:rsidR="007B7DE3" w:rsidRPr="00EF47E7">
              <w:rPr>
                <w:i/>
                <w:iCs/>
              </w:rPr>
              <w:t xml:space="preserve">, jf. vedlegg II del II pkt. </w:t>
            </w:r>
            <w:r w:rsidR="00E54D47" w:rsidRPr="00EF47E7">
              <w:rPr>
                <w:i/>
                <w:iCs/>
              </w:rPr>
              <w:t xml:space="preserve">1.4.1 bokstav </w:t>
            </w:r>
            <w:r w:rsidR="00BA5B50" w:rsidRPr="00EF47E7">
              <w:rPr>
                <w:i/>
                <w:iCs/>
              </w:rPr>
              <w:t>h</w:t>
            </w:r>
            <w:r w:rsidR="00DA70C7" w:rsidRPr="00EF47E7">
              <w:rPr>
                <w:i/>
                <w:iCs/>
              </w:rPr>
              <w:t xml:space="preserve"> </w:t>
            </w:r>
            <w:r w:rsidR="00C008CE">
              <w:rPr>
                <w:i/>
                <w:iCs/>
              </w:rPr>
              <w:t xml:space="preserve">(landdyr) </w:t>
            </w:r>
            <w:r w:rsidR="00985D88" w:rsidRPr="00290A0D">
              <w:rPr>
                <w:i/>
              </w:rPr>
              <w:t>og art. 15</w:t>
            </w:r>
            <w:r w:rsidR="00057E98">
              <w:rPr>
                <w:i/>
              </w:rPr>
              <w:t xml:space="preserve"> nr. 1</w:t>
            </w:r>
            <w:r w:rsidR="008C4074" w:rsidRPr="00290A0D">
              <w:rPr>
                <w:i/>
              </w:rPr>
              <w:t xml:space="preserve">, jf. vedlegg II del III pkt. </w:t>
            </w:r>
            <w:r w:rsidR="00682D16" w:rsidRPr="00290A0D">
              <w:rPr>
                <w:i/>
              </w:rPr>
              <w:t>3.1.</w:t>
            </w:r>
            <w:r w:rsidR="004E36EE" w:rsidRPr="00290A0D">
              <w:rPr>
                <w:i/>
              </w:rPr>
              <w:t>3.1</w:t>
            </w:r>
            <w:r w:rsidR="00EF47E7">
              <w:rPr>
                <w:i/>
              </w:rPr>
              <w:t xml:space="preserve"> </w:t>
            </w:r>
            <w:r w:rsidR="00F42194" w:rsidRPr="00290A0D">
              <w:rPr>
                <w:i/>
              </w:rPr>
              <w:t xml:space="preserve">bokstav </w:t>
            </w:r>
            <w:r w:rsidR="00144E92">
              <w:rPr>
                <w:i/>
                <w:iCs/>
              </w:rPr>
              <w:t>c</w:t>
            </w:r>
            <w:r w:rsidR="00DD3182" w:rsidRPr="00290A0D">
              <w:rPr>
                <w:i/>
              </w:rPr>
              <w:t xml:space="preserve">, </w:t>
            </w:r>
            <w:r w:rsidR="00101583" w:rsidRPr="00290A0D">
              <w:rPr>
                <w:i/>
              </w:rPr>
              <w:t xml:space="preserve">og </w:t>
            </w:r>
            <w:proofErr w:type="spellStart"/>
            <w:r w:rsidR="00101583" w:rsidRPr="00290A0D">
              <w:rPr>
                <w:i/>
              </w:rPr>
              <w:t>pkt</w:t>
            </w:r>
            <w:proofErr w:type="spellEnd"/>
            <w:r w:rsidR="00101583" w:rsidRPr="00290A0D">
              <w:rPr>
                <w:i/>
              </w:rPr>
              <w:t xml:space="preserve"> </w:t>
            </w:r>
            <w:r w:rsidR="00FF07AC" w:rsidRPr="00290A0D">
              <w:rPr>
                <w:i/>
              </w:rPr>
              <w:t>3.1.3.3</w:t>
            </w:r>
            <w:r w:rsidR="00C008CE">
              <w:rPr>
                <w:i/>
                <w:iCs/>
              </w:rPr>
              <w:t xml:space="preserve"> (akvakultur)</w:t>
            </w:r>
          </w:p>
          <w:p w14:paraId="6EC48635" w14:textId="77777777" w:rsidR="000320DB" w:rsidRPr="00290A0D" w:rsidRDefault="000320DB" w:rsidP="000320DB">
            <w:pPr>
              <w:pStyle w:val="Listeavsnitt"/>
              <w:rPr>
                <w:i/>
              </w:rPr>
            </w:pPr>
          </w:p>
          <w:p w14:paraId="18115D21" w14:textId="6FF6556A" w:rsidR="00A927FA" w:rsidRDefault="00A86C26" w:rsidP="000320DB">
            <w:pPr>
              <w:rPr>
                <w:i/>
                <w:iCs/>
              </w:rPr>
            </w:pPr>
            <w:r w:rsidRPr="00290A0D">
              <w:rPr>
                <w:i/>
                <w:iCs/>
              </w:rPr>
              <w:t>7</w:t>
            </w:r>
            <w:r w:rsidR="00615CD4">
              <w:rPr>
                <w:i/>
                <w:iCs/>
              </w:rPr>
              <w:t xml:space="preserve">. </w:t>
            </w:r>
            <w:r w:rsidR="006A2B6B">
              <w:rPr>
                <w:i/>
                <w:iCs/>
              </w:rPr>
              <w:t xml:space="preserve">økologiforskriften § </w:t>
            </w:r>
            <w:r w:rsidR="00240A83">
              <w:rPr>
                <w:i/>
                <w:iCs/>
              </w:rPr>
              <w:t xml:space="preserve">2, jf. </w:t>
            </w:r>
            <w:proofErr w:type="spellStart"/>
            <w:r w:rsidR="00240A83">
              <w:rPr>
                <w:i/>
                <w:iCs/>
              </w:rPr>
              <w:t>fo</w:t>
            </w:r>
            <w:proofErr w:type="spellEnd"/>
            <w:r w:rsidR="00240A83">
              <w:rPr>
                <w:i/>
                <w:iCs/>
              </w:rPr>
              <w:t xml:space="preserve">. (EU) 2018/848 art </w:t>
            </w:r>
            <w:r w:rsidR="009D413D">
              <w:rPr>
                <w:i/>
                <w:iCs/>
              </w:rPr>
              <w:t>14</w:t>
            </w:r>
            <w:r w:rsidR="00057E98">
              <w:rPr>
                <w:i/>
                <w:iCs/>
              </w:rPr>
              <w:t xml:space="preserve"> nr. 1</w:t>
            </w:r>
            <w:r w:rsidR="00735DC8">
              <w:rPr>
                <w:i/>
                <w:iCs/>
              </w:rPr>
              <w:t xml:space="preserve">, </w:t>
            </w:r>
            <w:r w:rsidR="00057E98">
              <w:rPr>
                <w:i/>
                <w:iCs/>
              </w:rPr>
              <w:t>jf.</w:t>
            </w:r>
            <w:r w:rsidR="009D413D">
              <w:rPr>
                <w:i/>
                <w:iCs/>
              </w:rPr>
              <w:t xml:space="preserve"> vedlegg II del II pkt. 1.9.6.2 bokstav b</w:t>
            </w:r>
          </w:p>
          <w:p w14:paraId="4D02D4B2" w14:textId="77777777" w:rsidR="00B048AE" w:rsidRPr="00FC205A" w:rsidRDefault="00B048AE" w:rsidP="000320DB">
            <w:pPr>
              <w:rPr>
                <w:i/>
              </w:rPr>
            </w:pPr>
          </w:p>
          <w:p w14:paraId="082724FA" w14:textId="75FC5003" w:rsidR="000320DB" w:rsidRPr="00BE68AA" w:rsidRDefault="0067390A" w:rsidP="000320DB">
            <w:pPr>
              <w:rPr>
                <w:i/>
                <w:iCs/>
              </w:rPr>
            </w:pPr>
            <w:r w:rsidRPr="00FC205A">
              <w:rPr>
                <w:i/>
              </w:rPr>
              <w:lastRenderedPageBreak/>
              <w:t>8</w:t>
            </w:r>
            <w:r w:rsidR="00EA5E83" w:rsidRPr="00FC205A">
              <w:rPr>
                <w:i/>
              </w:rPr>
              <w:t xml:space="preserve">. </w:t>
            </w:r>
            <w:r w:rsidR="0056666C" w:rsidRPr="00FC205A">
              <w:rPr>
                <w:i/>
              </w:rPr>
              <w:t>økologiforskriften</w:t>
            </w:r>
            <w:r w:rsidR="0056666C" w:rsidRPr="00290A0D">
              <w:rPr>
                <w:i/>
              </w:rPr>
              <w:t xml:space="preserve"> § 3</w:t>
            </w:r>
            <w:r w:rsidR="00BC5513" w:rsidRPr="00290A0D">
              <w:rPr>
                <w:i/>
              </w:rPr>
              <w:t xml:space="preserve"> bokstav f, jf. </w:t>
            </w:r>
            <w:proofErr w:type="spellStart"/>
            <w:r w:rsidR="00BC5513" w:rsidRPr="00290A0D">
              <w:rPr>
                <w:i/>
              </w:rPr>
              <w:t>fo</w:t>
            </w:r>
            <w:proofErr w:type="spellEnd"/>
            <w:r w:rsidR="00DC7B70">
              <w:rPr>
                <w:i/>
                <w:iCs/>
              </w:rPr>
              <w:t>.</w:t>
            </w:r>
            <w:r w:rsidR="00BC5513" w:rsidRPr="00B048AE">
              <w:rPr>
                <w:i/>
                <w:iCs/>
              </w:rPr>
              <w:t xml:space="preserve"> (EU) </w:t>
            </w:r>
            <w:r w:rsidR="00DB0811" w:rsidRPr="00B048AE">
              <w:rPr>
                <w:i/>
                <w:iCs/>
              </w:rPr>
              <w:t>2021/1165</w:t>
            </w:r>
            <w:r w:rsidR="00FD4D33" w:rsidRPr="00B048AE">
              <w:rPr>
                <w:i/>
                <w:iCs/>
              </w:rPr>
              <w:t xml:space="preserve"> art. </w:t>
            </w:r>
            <w:r w:rsidR="003227A3">
              <w:rPr>
                <w:i/>
                <w:iCs/>
              </w:rPr>
              <w:t xml:space="preserve">3 og </w:t>
            </w:r>
            <w:r w:rsidR="00FD4D33" w:rsidRPr="00290A0D">
              <w:rPr>
                <w:i/>
              </w:rPr>
              <w:t>4</w:t>
            </w:r>
            <w:r w:rsidR="007760C4" w:rsidRPr="00290A0D">
              <w:rPr>
                <w:i/>
              </w:rPr>
              <w:t xml:space="preserve"> jf. </w:t>
            </w:r>
            <w:r w:rsidR="00E25929" w:rsidRPr="00290A0D">
              <w:rPr>
                <w:i/>
              </w:rPr>
              <w:t>v</w:t>
            </w:r>
            <w:r w:rsidR="00B76C79" w:rsidRPr="00290A0D">
              <w:rPr>
                <w:i/>
              </w:rPr>
              <w:t xml:space="preserve">edlegg </w:t>
            </w:r>
            <w:r w:rsidR="00E25929" w:rsidRPr="00290A0D">
              <w:rPr>
                <w:i/>
              </w:rPr>
              <w:t xml:space="preserve">III </w:t>
            </w:r>
            <w:r w:rsidR="00834195" w:rsidRPr="00290A0D">
              <w:rPr>
                <w:i/>
              </w:rPr>
              <w:t>(f</w:t>
            </w:r>
            <w:r w:rsidR="00CF0B4D" w:rsidRPr="00290A0D">
              <w:rPr>
                <w:i/>
              </w:rPr>
              <w:t>ò</w:t>
            </w:r>
            <w:r w:rsidR="00834195" w:rsidRPr="00290A0D">
              <w:rPr>
                <w:i/>
              </w:rPr>
              <w:t xml:space="preserve">r) og </w:t>
            </w:r>
            <w:r w:rsidR="00CF0B4D" w:rsidRPr="00290A0D">
              <w:rPr>
                <w:i/>
              </w:rPr>
              <w:t xml:space="preserve">art. </w:t>
            </w:r>
            <w:r w:rsidR="00743BA0" w:rsidRPr="00290A0D">
              <w:rPr>
                <w:i/>
              </w:rPr>
              <w:t>6</w:t>
            </w:r>
            <w:r w:rsidR="00743BA0">
              <w:rPr>
                <w:i/>
              </w:rPr>
              <w:t xml:space="preserve">, </w:t>
            </w:r>
            <w:r w:rsidR="001176C2">
              <w:rPr>
                <w:i/>
                <w:iCs/>
              </w:rPr>
              <w:t>7</w:t>
            </w:r>
            <w:r w:rsidR="00743BA0" w:rsidRPr="00290A0D">
              <w:rPr>
                <w:i/>
                <w:iCs/>
              </w:rPr>
              <w:t xml:space="preserve">, </w:t>
            </w:r>
            <w:r w:rsidR="001176C2">
              <w:rPr>
                <w:i/>
                <w:iCs/>
              </w:rPr>
              <w:t>8</w:t>
            </w:r>
            <w:r w:rsidR="0062509E">
              <w:rPr>
                <w:i/>
                <w:iCs/>
              </w:rPr>
              <w:t xml:space="preserve"> og 9 jf. </w:t>
            </w:r>
            <w:r w:rsidR="00743BA0" w:rsidRPr="00290A0D">
              <w:rPr>
                <w:i/>
                <w:iCs/>
              </w:rPr>
              <w:t>ve</w:t>
            </w:r>
            <w:r w:rsidR="006C2D5E">
              <w:rPr>
                <w:i/>
                <w:iCs/>
              </w:rPr>
              <w:t>d</w:t>
            </w:r>
            <w:r w:rsidR="00743BA0" w:rsidRPr="00290A0D">
              <w:rPr>
                <w:i/>
                <w:iCs/>
              </w:rPr>
              <w:t>legg</w:t>
            </w:r>
            <w:r w:rsidR="00743BA0" w:rsidRPr="00290A0D">
              <w:rPr>
                <w:i/>
              </w:rPr>
              <w:t xml:space="preserve"> V</w:t>
            </w:r>
            <w:r w:rsidR="007D19F8" w:rsidRPr="00290A0D">
              <w:rPr>
                <w:i/>
              </w:rPr>
              <w:t xml:space="preserve"> (</w:t>
            </w:r>
            <w:proofErr w:type="spellStart"/>
            <w:r w:rsidR="007D19F8" w:rsidRPr="00290A0D">
              <w:rPr>
                <w:i/>
              </w:rPr>
              <w:t>næringsm</w:t>
            </w:r>
            <w:proofErr w:type="spellEnd"/>
            <w:r w:rsidR="007D19F8" w:rsidRPr="00290A0D">
              <w:rPr>
                <w:i/>
              </w:rPr>
              <w:t>.)</w:t>
            </w:r>
            <w:r w:rsidR="005518E2">
              <w:rPr>
                <w:i/>
              </w:rPr>
              <w:t>, jf.</w:t>
            </w:r>
            <w:r w:rsidR="00ED5B5C">
              <w:rPr>
                <w:i/>
              </w:rPr>
              <w:t xml:space="preserve"> art. 12</w:t>
            </w:r>
            <w:r w:rsidR="00EE3C8D">
              <w:rPr>
                <w:i/>
              </w:rPr>
              <w:t xml:space="preserve"> </w:t>
            </w:r>
            <w:r w:rsidR="006D3652">
              <w:rPr>
                <w:i/>
              </w:rPr>
              <w:t xml:space="preserve">nr. </w:t>
            </w:r>
            <w:r w:rsidR="008A637F">
              <w:rPr>
                <w:i/>
              </w:rPr>
              <w:t>2</w:t>
            </w:r>
            <w:r w:rsidR="008254E4">
              <w:rPr>
                <w:i/>
              </w:rPr>
              <w:t xml:space="preserve">, </w:t>
            </w:r>
            <w:proofErr w:type="spellStart"/>
            <w:r w:rsidR="008254E4">
              <w:rPr>
                <w:i/>
              </w:rPr>
              <w:t>jf</w:t>
            </w:r>
            <w:proofErr w:type="spellEnd"/>
            <w:r w:rsidR="005518E2">
              <w:rPr>
                <w:i/>
              </w:rPr>
              <w:t xml:space="preserve"> </w:t>
            </w:r>
            <w:proofErr w:type="spellStart"/>
            <w:r w:rsidR="00225D09">
              <w:rPr>
                <w:i/>
              </w:rPr>
              <w:t>fo</w:t>
            </w:r>
            <w:proofErr w:type="spellEnd"/>
            <w:r w:rsidR="00AF6F79">
              <w:rPr>
                <w:i/>
              </w:rPr>
              <w:t>.</w:t>
            </w:r>
            <w:r w:rsidR="00225D09">
              <w:rPr>
                <w:i/>
              </w:rPr>
              <w:t xml:space="preserve"> (E</w:t>
            </w:r>
            <w:r w:rsidR="007E1B67">
              <w:rPr>
                <w:i/>
              </w:rPr>
              <w:t>U</w:t>
            </w:r>
            <w:r w:rsidR="00225D09">
              <w:rPr>
                <w:i/>
              </w:rPr>
              <w:t xml:space="preserve">) nr. </w:t>
            </w:r>
            <w:r w:rsidR="007E1B67">
              <w:rPr>
                <w:i/>
              </w:rPr>
              <w:t>2021/1165</w:t>
            </w:r>
            <w:r w:rsidR="008E4DCF">
              <w:rPr>
                <w:i/>
              </w:rPr>
              <w:t>, vedlegg V, del B</w:t>
            </w:r>
            <w:r w:rsidR="00211DB5">
              <w:rPr>
                <w:i/>
              </w:rPr>
              <w:t xml:space="preserve"> </w:t>
            </w:r>
            <w:r w:rsidR="00BA19AA">
              <w:rPr>
                <w:i/>
                <w:iCs/>
              </w:rPr>
              <w:t xml:space="preserve"> </w:t>
            </w:r>
          </w:p>
        </w:tc>
        <w:tc>
          <w:tcPr>
            <w:tcW w:w="2479" w:type="dxa"/>
            <w:gridSpan w:val="3"/>
          </w:tcPr>
          <w:p w14:paraId="60C2523A" w14:textId="22B7212A" w:rsidR="000320DB" w:rsidRPr="00BE68AA" w:rsidRDefault="000320DB" w:rsidP="000320DB">
            <w:pPr>
              <w:numPr>
                <w:ilvl w:val="0"/>
                <w:numId w:val="29"/>
              </w:numPr>
              <w:rPr>
                <w:i/>
                <w:iCs/>
              </w:rPr>
            </w:pPr>
            <w:r w:rsidRPr="00BE68AA">
              <w:rPr>
                <w:i/>
                <w:iCs/>
              </w:rPr>
              <w:lastRenderedPageBreak/>
              <w:t xml:space="preserve">Gjødsel/jordforbedringsmiddel ikke </w:t>
            </w:r>
            <w:r w:rsidRPr="00BE68AA">
              <w:rPr>
                <w:i/>
                <w:iCs/>
              </w:rPr>
              <w:lastRenderedPageBreak/>
              <w:t xml:space="preserve">tillatt </w:t>
            </w:r>
            <w:proofErr w:type="spellStart"/>
            <w:r w:rsidRPr="00BE68AA">
              <w:rPr>
                <w:i/>
                <w:iCs/>
              </w:rPr>
              <w:t>ihht</w:t>
            </w:r>
            <w:proofErr w:type="spellEnd"/>
            <w:r w:rsidRPr="00BE68AA">
              <w:rPr>
                <w:i/>
                <w:iCs/>
              </w:rPr>
              <w:t xml:space="preserve">. vedlegg </w:t>
            </w:r>
            <w:r w:rsidR="00AC0811">
              <w:rPr>
                <w:i/>
                <w:iCs/>
              </w:rPr>
              <w:t xml:space="preserve">II </w:t>
            </w:r>
            <w:r w:rsidRPr="00BE68AA">
              <w:rPr>
                <w:i/>
                <w:iCs/>
              </w:rPr>
              <w:t xml:space="preserve"> </w:t>
            </w:r>
          </w:p>
          <w:p w14:paraId="42339976" w14:textId="77777777" w:rsidR="000320DB" w:rsidRPr="00BE68AA" w:rsidRDefault="000320DB" w:rsidP="000320DB">
            <w:pPr>
              <w:rPr>
                <w:i/>
                <w:iCs/>
              </w:rPr>
            </w:pPr>
          </w:p>
          <w:p w14:paraId="50932905" w14:textId="152584EE" w:rsidR="000320DB" w:rsidRPr="00BE68AA" w:rsidRDefault="000320DB" w:rsidP="000320DB">
            <w:pPr>
              <w:numPr>
                <w:ilvl w:val="0"/>
                <w:numId w:val="29"/>
              </w:numPr>
              <w:rPr>
                <w:i/>
                <w:iCs/>
              </w:rPr>
            </w:pPr>
            <w:r w:rsidRPr="00BE68AA">
              <w:rPr>
                <w:i/>
                <w:iCs/>
              </w:rPr>
              <w:t xml:space="preserve">Kjemisk/syntetiske plantevernmidler </w:t>
            </w:r>
            <w:r w:rsidR="00AC0811">
              <w:rPr>
                <w:i/>
                <w:iCs/>
              </w:rPr>
              <w:t xml:space="preserve">ikke tillatt </w:t>
            </w:r>
            <w:proofErr w:type="spellStart"/>
            <w:r w:rsidR="00AC0811">
              <w:rPr>
                <w:i/>
                <w:iCs/>
              </w:rPr>
              <w:t>ihht</w:t>
            </w:r>
            <w:proofErr w:type="spellEnd"/>
            <w:r w:rsidR="00AC0811">
              <w:rPr>
                <w:i/>
                <w:iCs/>
              </w:rPr>
              <w:t xml:space="preserve">. </w:t>
            </w:r>
            <w:r w:rsidR="00ED276F">
              <w:rPr>
                <w:i/>
                <w:iCs/>
              </w:rPr>
              <w:t>v</w:t>
            </w:r>
            <w:r w:rsidR="00AC0811">
              <w:rPr>
                <w:i/>
                <w:iCs/>
              </w:rPr>
              <w:t>e</w:t>
            </w:r>
            <w:r w:rsidR="0040505B">
              <w:rPr>
                <w:i/>
                <w:iCs/>
              </w:rPr>
              <w:t>d</w:t>
            </w:r>
            <w:r w:rsidR="00AC0811">
              <w:rPr>
                <w:i/>
                <w:iCs/>
              </w:rPr>
              <w:t>legg I</w:t>
            </w:r>
            <w:r w:rsidRPr="00BE68AA">
              <w:rPr>
                <w:i/>
                <w:iCs/>
              </w:rPr>
              <w:t xml:space="preserve"> </w:t>
            </w:r>
          </w:p>
          <w:p w14:paraId="389986E6" w14:textId="77777777" w:rsidR="000320DB" w:rsidRPr="00BE68AA" w:rsidRDefault="000320DB" w:rsidP="000320DB">
            <w:pPr>
              <w:rPr>
                <w:i/>
                <w:iCs/>
              </w:rPr>
            </w:pPr>
          </w:p>
          <w:p w14:paraId="427486C1" w14:textId="77777777" w:rsidR="000320DB" w:rsidRPr="00BE68AA" w:rsidRDefault="000320DB" w:rsidP="000320DB">
            <w:pPr>
              <w:numPr>
                <w:ilvl w:val="0"/>
                <w:numId w:val="29"/>
              </w:numPr>
              <w:rPr>
                <w:i/>
                <w:iCs/>
              </w:rPr>
            </w:pPr>
            <w:r w:rsidRPr="00BE68AA">
              <w:rPr>
                <w:i/>
                <w:iCs/>
              </w:rPr>
              <w:t xml:space="preserve">Formeringsmateriale -kjemisk beiset såfrø </w:t>
            </w:r>
          </w:p>
          <w:p w14:paraId="0B626B44" w14:textId="77777777" w:rsidR="000320DB" w:rsidRPr="00BE68AA" w:rsidRDefault="000320DB" w:rsidP="000320DB">
            <w:pPr>
              <w:rPr>
                <w:i/>
                <w:iCs/>
              </w:rPr>
            </w:pPr>
          </w:p>
          <w:p w14:paraId="59B9B850" w14:textId="77777777" w:rsidR="000320DB" w:rsidRDefault="000320DB" w:rsidP="000320DB">
            <w:pPr>
              <w:numPr>
                <w:ilvl w:val="0"/>
                <w:numId w:val="29"/>
              </w:numPr>
              <w:rPr>
                <w:i/>
              </w:rPr>
            </w:pPr>
            <w:r w:rsidRPr="00BE68AA">
              <w:rPr>
                <w:i/>
              </w:rPr>
              <w:t>Bruk av konvensjonell fiskeyngel/</w:t>
            </w:r>
            <w:proofErr w:type="spellStart"/>
            <w:r w:rsidRPr="00BE68AA">
              <w:rPr>
                <w:i/>
              </w:rPr>
              <w:t>muslingyngel</w:t>
            </w:r>
            <w:proofErr w:type="spellEnd"/>
          </w:p>
          <w:p w14:paraId="44E0C023" w14:textId="77777777" w:rsidR="00ED7154" w:rsidRDefault="00ED7154" w:rsidP="00D04110">
            <w:pPr>
              <w:ind w:left="360"/>
              <w:rPr>
                <w:i/>
              </w:rPr>
            </w:pPr>
          </w:p>
          <w:p w14:paraId="7D37C7D7" w14:textId="77777777" w:rsidR="00ED7154" w:rsidRPr="00BE68AA" w:rsidRDefault="00ED7154" w:rsidP="000320DB">
            <w:pPr>
              <w:numPr>
                <w:ilvl w:val="0"/>
                <w:numId w:val="29"/>
              </w:numPr>
              <w:rPr>
                <w:i/>
              </w:rPr>
            </w:pPr>
            <w:r>
              <w:rPr>
                <w:i/>
              </w:rPr>
              <w:t>Bruk av konvensjonelle dyr som det ikke kan gis tillatelse til</w:t>
            </w:r>
            <w:r w:rsidR="001F7903">
              <w:rPr>
                <w:i/>
              </w:rPr>
              <w:t>.</w:t>
            </w:r>
          </w:p>
          <w:p w14:paraId="2F066907" w14:textId="77777777" w:rsidR="000320DB" w:rsidRPr="00BE68AA" w:rsidRDefault="000320DB" w:rsidP="000320DB">
            <w:pPr>
              <w:rPr>
                <w:i/>
                <w:iCs/>
              </w:rPr>
            </w:pPr>
          </w:p>
          <w:p w14:paraId="23F80B3C" w14:textId="77777777" w:rsidR="000320DB" w:rsidRPr="001819F2" w:rsidRDefault="000320DB" w:rsidP="000320DB">
            <w:pPr>
              <w:numPr>
                <w:ilvl w:val="0"/>
                <w:numId w:val="29"/>
              </w:numPr>
              <w:rPr>
                <w:i/>
                <w:iCs/>
              </w:rPr>
            </w:pPr>
            <w:r w:rsidRPr="001819F2">
              <w:rPr>
                <w:i/>
                <w:iCs/>
              </w:rPr>
              <w:t>Bruk av ikke-økologisk fôr</w:t>
            </w:r>
            <w:r w:rsidR="00115020" w:rsidRPr="001819F2">
              <w:rPr>
                <w:i/>
                <w:iCs/>
              </w:rPr>
              <w:t xml:space="preserve"> (kraftfôr, grovfôr)</w:t>
            </w:r>
            <w:r w:rsidRPr="001819F2">
              <w:rPr>
                <w:i/>
                <w:iCs/>
              </w:rPr>
              <w:t xml:space="preserve"> </w:t>
            </w:r>
          </w:p>
          <w:p w14:paraId="7DD3C087" w14:textId="77777777" w:rsidR="000320DB" w:rsidRPr="00BE68AA" w:rsidRDefault="000320DB" w:rsidP="000320DB">
            <w:pPr>
              <w:rPr>
                <w:i/>
                <w:iCs/>
              </w:rPr>
            </w:pPr>
          </w:p>
          <w:p w14:paraId="3F8E030A" w14:textId="77777777" w:rsidR="000320DB" w:rsidRPr="00BD50A2" w:rsidRDefault="000320DB" w:rsidP="000320DB">
            <w:pPr>
              <w:numPr>
                <w:ilvl w:val="0"/>
                <w:numId w:val="29"/>
              </w:numPr>
              <w:rPr>
                <w:i/>
                <w:iCs/>
              </w:rPr>
            </w:pPr>
            <w:r w:rsidRPr="00BD50A2">
              <w:rPr>
                <w:i/>
                <w:iCs/>
              </w:rPr>
              <w:t>Bruk av ikke-økologisk fôr til bier som ikke er godkjent (eks. pollenerstatning)</w:t>
            </w:r>
          </w:p>
          <w:p w14:paraId="4617642F" w14:textId="77777777" w:rsidR="000320DB" w:rsidRPr="00BE68AA" w:rsidRDefault="000320DB" w:rsidP="000320DB">
            <w:pPr>
              <w:rPr>
                <w:i/>
                <w:iCs/>
              </w:rPr>
            </w:pPr>
          </w:p>
          <w:p w14:paraId="253AA183" w14:textId="77777777" w:rsidR="000320DB" w:rsidRPr="00A718CB" w:rsidRDefault="000320DB" w:rsidP="000320DB">
            <w:pPr>
              <w:numPr>
                <w:ilvl w:val="0"/>
                <w:numId w:val="29"/>
              </w:numPr>
              <w:rPr>
                <w:i/>
              </w:rPr>
            </w:pPr>
            <w:r w:rsidRPr="00BE68AA">
              <w:rPr>
                <w:i/>
                <w:iCs/>
              </w:rPr>
              <w:t>Bruk av ingredienser, prosesshjelpe-midler og tilsetningsstoffer som er ikke er tillatt brukt i økologiske næringsmidler/fôr</w:t>
            </w:r>
          </w:p>
          <w:p w14:paraId="0A6B38D8" w14:textId="1B8D7F7B" w:rsidR="00A718CB" w:rsidRPr="00BE68AA" w:rsidRDefault="00A718CB" w:rsidP="00A718CB">
            <w:pPr>
              <w:ind w:left="360"/>
              <w:rPr>
                <w:i/>
              </w:rPr>
            </w:pPr>
          </w:p>
        </w:tc>
        <w:tc>
          <w:tcPr>
            <w:tcW w:w="1140" w:type="dxa"/>
            <w:gridSpan w:val="2"/>
          </w:tcPr>
          <w:p w14:paraId="4E705ACF" w14:textId="77777777" w:rsidR="000320DB" w:rsidRDefault="00D04110" w:rsidP="000320DB">
            <w:pPr>
              <w:rPr>
                <w:i/>
              </w:rPr>
            </w:pPr>
            <w:r>
              <w:rPr>
                <w:i/>
              </w:rPr>
              <w:lastRenderedPageBreak/>
              <w:t>Mindre</w:t>
            </w:r>
          </w:p>
          <w:p w14:paraId="11113ABC" w14:textId="091CD9B6" w:rsidR="000320DB" w:rsidRPr="00BE68AA" w:rsidRDefault="00D04110" w:rsidP="000320DB">
            <w:pPr>
              <w:rPr>
                <w:i/>
                <w:iCs/>
              </w:rPr>
            </w:pPr>
            <w:r>
              <w:rPr>
                <w:i/>
              </w:rPr>
              <w:t>(KOR)</w:t>
            </w:r>
          </w:p>
          <w:p w14:paraId="5D06F6F1" w14:textId="77777777" w:rsidR="000320DB" w:rsidRPr="00BE68AA" w:rsidRDefault="000320DB" w:rsidP="000320DB">
            <w:pPr>
              <w:rPr>
                <w:i/>
                <w:iCs/>
              </w:rPr>
            </w:pPr>
          </w:p>
          <w:p w14:paraId="6F3C61AD" w14:textId="77777777" w:rsidR="000320DB" w:rsidRPr="00BE68AA" w:rsidRDefault="000320DB" w:rsidP="000320DB">
            <w:pPr>
              <w:rPr>
                <w:i/>
                <w:iCs/>
              </w:rPr>
            </w:pPr>
          </w:p>
          <w:p w14:paraId="7A7C19CA" w14:textId="77777777" w:rsidR="000320DB" w:rsidRPr="00BE68AA" w:rsidRDefault="000320DB" w:rsidP="000320DB">
            <w:pPr>
              <w:rPr>
                <w:i/>
                <w:iCs/>
              </w:rPr>
            </w:pPr>
          </w:p>
          <w:p w14:paraId="05F6429D" w14:textId="77777777" w:rsidR="000320DB" w:rsidRPr="00BE68AA" w:rsidRDefault="000320DB" w:rsidP="000320DB">
            <w:pPr>
              <w:rPr>
                <w:i/>
                <w:iCs/>
              </w:rPr>
            </w:pPr>
          </w:p>
          <w:p w14:paraId="5366279F" w14:textId="77777777" w:rsidR="000320DB" w:rsidRPr="00BE68AA" w:rsidRDefault="000320DB" w:rsidP="000320DB">
            <w:pPr>
              <w:rPr>
                <w:i/>
                <w:iCs/>
              </w:rPr>
            </w:pPr>
          </w:p>
          <w:p w14:paraId="110AED82" w14:textId="77777777" w:rsidR="000320DB" w:rsidRPr="00BE68AA" w:rsidRDefault="000320DB" w:rsidP="000320DB">
            <w:pPr>
              <w:rPr>
                <w:i/>
                <w:iCs/>
              </w:rPr>
            </w:pPr>
          </w:p>
          <w:p w14:paraId="6B465988" w14:textId="77777777" w:rsidR="000320DB" w:rsidRPr="00BE68AA" w:rsidRDefault="000320DB" w:rsidP="000320DB">
            <w:pPr>
              <w:rPr>
                <w:i/>
                <w:iCs/>
              </w:rPr>
            </w:pPr>
          </w:p>
          <w:p w14:paraId="04E5B749" w14:textId="77777777" w:rsidR="000320DB" w:rsidRPr="00BE68AA" w:rsidRDefault="000320DB" w:rsidP="000320DB">
            <w:pPr>
              <w:rPr>
                <w:i/>
              </w:rPr>
            </w:pPr>
          </w:p>
          <w:p w14:paraId="7BB52F2D" w14:textId="77777777" w:rsidR="000320DB" w:rsidRPr="00BE68AA" w:rsidRDefault="000320DB" w:rsidP="000320DB">
            <w:pPr>
              <w:rPr>
                <w:i/>
                <w:iCs/>
              </w:rPr>
            </w:pPr>
          </w:p>
          <w:p w14:paraId="70DFD25F" w14:textId="77777777" w:rsidR="000320DB" w:rsidRPr="00BE68AA" w:rsidRDefault="000320DB" w:rsidP="000320DB">
            <w:pPr>
              <w:rPr>
                <w:i/>
              </w:rPr>
            </w:pPr>
          </w:p>
          <w:p w14:paraId="55967E9F" w14:textId="77777777" w:rsidR="000320DB" w:rsidRPr="00BE68AA" w:rsidRDefault="000320DB" w:rsidP="000320DB">
            <w:pPr>
              <w:rPr>
                <w:i/>
              </w:rPr>
            </w:pPr>
          </w:p>
          <w:p w14:paraId="09847A33" w14:textId="77777777" w:rsidR="000320DB" w:rsidRPr="00BE68AA" w:rsidRDefault="000320DB" w:rsidP="000320DB">
            <w:pPr>
              <w:rPr>
                <w:i/>
              </w:rPr>
            </w:pPr>
          </w:p>
          <w:p w14:paraId="3A50A13D" w14:textId="77777777" w:rsidR="000320DB" w:rsidRPr="00BE68AA" w:rsidRDefault="000320DB" w:rsidP="000320DB">
            <w:pPr>
              <w:rPr>
                <w:i/>
              </w:rPr>
            </w:pPr>
          </w:p>
          <w:p w14:paraId="4246692B" w14:textId="77777777" w:rsidR="000320DB" w:rsidRPr="00BE68AA" w:rsidRDefault="000320DB" w:rsidP="000320DB">
            <w:pPr>
              <w:rPr>
                <w:i/>
              </w:rPr>
            </w:pPr>
          </w:p>
          <w:p w14:paraId="223D5F74" w14:textId="77777777" w:rsidR="000320DB" w:rsidRPr="00BE68AA" w:rsidRDefault="000320DB" w:rsidP="000320DB">
            <w:pPr>
              <w:rPr>
                <w:i/>
              </w:rPr>
            </w:pPr>
          </w:p>
          <w:p w14:paraId="2783ADE6" w14:textId="77777777" w:rsidR="000320DB" w:rsidRPr="00BE68AA" w:rsidRDefault="000320DB" w:rsidP="000320DB">
            <w:pPr>
              <w:rPr>
                <w:i/>
              </w:rPr>
            </w:pPr>
          </w:p>
          <w:p w14:paraId="01B31259" w14:textId="77777777" w:rsidR="000320DB" w:rsidRPr="00BE68AA" w:rsidRDefault="000320DB" w:rsidP="000320DB">
            <w:pPr>
              <w:rPr>
                <w:i/>
              </w:rPr>
            </w:pPr>
          </w:p>
          <w:p w14:paraId="4DD37FE0" w14:textId="77777777" w:rsidR="000320DB" w:rsidRPr="00BE68AA" w:rsidRDefault="000320DB" w:rsidP="000320DB">
            <w:pPr>
              <w:rPr>
                <w:i/>
              </w:rPr>
            </w:pPr>
          </w:p>
          <w:p w14:paraId="45DDA046" w14:textId="77777777" w:rsidR="000320DB" w:rsidRPr="00BE68AA" w:rsidRDefault="000320DB" w:rsidP="000320DB">
            <w:pPr>
              <w:rPr>
                <w:i/>
              </w:rPr>
            </w:pPr>
          </w:p>
          <w:p w14:paraId="625A7D7C" w14:textId="77777777" w:rsidR="000320DB" w:rsidRPr="00BE68AA" w:rsidRDefault="000320DB" w:rsidP="000320DB">
            <w:pPr>
              <w:rPr>
                <w:i/>
              </w:rPr>
            </w:pPr>
          </w:p>
        </w:tc>
        <w:tc>
          <w:tcPr>
            <w:tcW w:w="1036" w:type="dxa"/>
            <w:gridSpan w:val="2"/>
          </w:tcPr>
          <w:p w14:paraId="448CF901" w14:textId="77777777" w:rsidR="000320DB" w:rsidRDefault="000320DB" w:rsidP="000320DB">
            <w:pPr>
              <w:rPr>
                <w:i/>
              </w:rPr>
            </w:pPr>
            <w:r w:rsidRPr="00BE68AA">
              <w:rPr>
                <w:i/>
              </w:rPr>
              <w:lastRenderedPageBreak/>
              <w:t>Alvorlig</w:t>
            </w:r>
          </w:p>
          <w:p w14:paraId="6F3977F9" w14:textId="77777777" w:rsidR="000320DB" w:rsidRPr="00BE68AA" w:rsidRDefault="000320DB" w:rsidP="000320DB">
            <w:pPr>
              <w:rPr>
                <w:i/>
              </w:rPr>
            </w:pPr>
            <w:r>
              <w:rPr>
                <w:i/>
              </w:rPr>
              <w:t>(KOR)</w:t>
            </w:r>
          </w:p>
        </w:tc>
        <w:tc>
          <w:tcPr>
            <w:tcW w:w="946" w:type="dxa"/>
          </w:tcPr>
          <w:p w14:paraId="0ABC78C8" w14:textId="77777777" w:rsidR="000320DB" w:rsidRDefault="000320DB" w:rsidP="000320DB">
            <w:pPr>
              <w:rPr>
                <w:i/>
                <w:iCs/>
              </w:rPr>
            </w:pPr>
            <w:r w:rsidRPr="00BE68AA">
              <w:rPr>
                <w:i/>
              </w:rPr>
              <w:t>Kritisk</w:t>
            </w:r>
            <w:r w:rsidRPr="00BE68AA">
              <w:rPr>
                <w:i/>
                <w:iCs/>
              </w:rPr>
              <w:t xml:space="preserve"> </w:t>
            </w:r>
          </w:p>
          <w:p w14:paraId="7B7244BA" w14:textId="77777777" w:rsidR="000320DB" w:rsidRPr="00BE68AA" w:rsidRDefault="00BD50A2" w:rsidP="000320DB">
            <w:pPr>
              <w:rPr>
                <w:i/>
              </w:rPr>
            </w:pPr>
            <w:r>
              <w:rPr>
                <w:i/>
              </w:rPr>
              <w:t>(</w:t>
            </w:r>
            <w:r w:rsidR="000320DB" w:rsidRPr="00BE68AA">
              <w:rPr>
                <w:i/>
              </w:rPr>
              <w:t>FJM/</w:t>
            </w:r>
          </w:p>
          <w:p w14:paraId="4226A66E" w14:textId="44B0D474" w:rsidR="005349C8" w:rsidRDefault="000320DB" w:rsidP="000320DB">
            <w:pPr>
              <w:rPr>
                <w:i/>
              </w:rPr>
            </w:pPr>
            <w:r w:rsidRPr="00BE68AA">
              <w:rPr>
                <w:i/>
              </w:rPr>
              <w:lastRenderedPageBreak/>
              <w:t xml:space="preserve">FMA/ </w:t>
            </w:r>
            <w:r w:rsidR="007B1937">
              <w:rPr>
                <w:i/>
              </w:rPr>
              <w:t>NF</w:t>
            </w:r>
            <w:r w:rsidR="005349C8">
              <w:rPr>
                <w:i/>
              </w:rPr>
              <w:t>/</w:t>
            </w:r>
          </w:p>
          <w:p w14:paraId="38DB2B31" w14:textId="0762D74D" w:rsidR="000320DB" w:rsidRDefault="005349C8" w:rsidP="000320DB">
            <w:pPr>
              <w:rPr>
                <w:i/>
                <w:iCs/>
              </w:rPr>
            </w:pPr>
            <w:r>
              <w:rPr>
                <w:i/>
              </w:rPr>
              <w:t>NOP</w:t>
            </w:r>
            <w:r w:rsidR="00BD50A2">
              <w:rPr>
                <w:i/>
              </w:rPr>
              <w:t>)</w:t>
            </w:r>
          </w:p>
          <w:p w14:paraId="4B14B823" w14:textId="77777777" w:rsidR="000320DB" w:rsidRDefault="000320DB" w:rsidP="000320DB">
            <w:pPr>
              <w:rPr>
                <w:i/>
                <w:iCs/>
              </w:rPr>
            </w:pPr>
          </w:p>
          <w:p w14:paraId="74E8FF89" w14:textId="77777777" w:rsidR="000320DB" w:rsidRDefault="000320DB" w:rsidP="000320DB">
            <w:pPr>
              <w:rPr>
                <w:i/>
                <w:iCs/>
              </w:rPr>
            </w:pPr>
          </w:p>
          <w:p w14:paraId="29A02F65" w14:textId="77777777" w:rsidR="000320DB" w:rsidRPr="00BE68AA" w:rsidRDefault="000320DB" w:rsidP="000320DB">
            <w:pPr>
              <w:rPr>
                <w:i/>
                <w:iCs/>
              </w:rPr>
            </w:pPr>
          </w:p>
          <w:p w14:paraId="0146FCA7" w14:textId="77777777" w:rsidR="000320DB" w:rsidRPr="00BE68AA" w:rsidRDefault="000320DB" w:rsidP="000320DB">
            <w:pPr>
              <w:rPr>
                <w:i/>
              </w:rPr>
            </w:pPr>
          </w:p>
        </w:tc>
        <w:tc>
          <w:tcPr>
            <w:tcW w:w="6144" w:type="dxa"/>
            <w:gridSpan w:val="2"/>
          </w:tcPr>
          <w:p w14:paraId="1B5746AC" w14:textId="76803F9E" w:rsidR="006E4E4E" w:rsidRPr="00160EAE" w:rsidRDefault="000320DB" w:rsidP="00EA42DE">
            <w:pPr>
              <w:rPr>
                <w:i/>
                <w:iCs/>
                <w:sz w:val="22"/>
                <w:szCs w:val="22"/>
              </w:rPr>
            </w:pPr>
            <w:r w:rsidRPr="00BE68AA">
              <w:rPr>
                <w:i/>
              </w:rPr>
              <w:lastRenderedPageBreak/>
              <w:t>Virkemiddelbruk avgjøres av alvorlighetsgrad</w:t>
            </w:r>
            <w:r>
              <w:rPr>
                <w:i/>
              </w:rPr>
              <w:t xml:space="preserve"> og omfang</w:t>
            </w:r>
            <w:r w:rsidRPr="00AB6ECB">
              <w:rPr>
                <w:i/>
              </w:rPr>
              <w:t>.</w:t>
            </w:r>
            <w:r w:rsidR="006E4E4E" w:rsidRPr="00AB6ECB">
              <w:rPr>
                <w:i/>
                <w:iCs/>
              </w:rPr>
              <w:t xml:space="preserve"> </w:t>
            </w:r>
            <w:r w:rsidR="00AB6ECB">
              <w:rPr>
                <w:i/>
                <w:iCs/>
              </w:rPr>
              <w:t>For eksempel må m</w:t>
            </w:r>
            <w:r w:rsidR="00AB6ECB" w:rsidRPr="00AB6ECB">
              <w:rPr>
                <w:i/>
                <w:iCs/>
              </w:rPr>
              <w:t xml:space="preserve">engden </w:t>
            </w:r>
            <w:r w:rsidR="006E4E4E" w:rsidRPr="00AB6ECB">
              <w:rPr>
                <w:i/>
                <w:iCs/>
              </w:rPr>
              <w:t xml:space="preserve">med ikke-økologisk fôr </w:t>
            </w:r>
            <w:r w:rsidR="00AB6ECB">
              <w:rPr>
                <w:i/>
                <w:iCs/>
              </w:rPr>
              <w:t>som er brukt</w:t>
            </w:r>
            <w:r w:rsidR="006E4E4E" w:rsidRPr="00AB6ECB">
              <w:rPr>
                <w:i/>
                <w:iCs/>
              </w:rPr>
              <w:t xml:space="preserve"> tas hensyn til når alvorlighetsgrad skal avgjøres.</w:t>
            </w:r>
            <w:r w:rsidR="008B30E4">
              <w:rPr>
                <w:i/>
                <w:iCs/>
              </w:rPr>
              <w:t xml:space="preserve"> </w:t>
            </w:r>
            <w:r w:rsidR="008B30E4">
              <w:rPr>
                <w:i/>
                <w:iCs/>
              </w:rPr>
              <w:lastRenderedPageBreak/>
              <w:t>Forutsetningen er at det ikke er</w:t>
            </w:r>
            <w:r w:rsidR="00A14FEC">
              <w:rPr>
                <w:i/>
                <w:iCs/>
              </w:rPr>
              <w:t xml:space="preserve"> grunnlag for </w:t>
            </w:r>
            <w:r w:rsidR="0041509A">
              <w:rPr>
                <w:i/>
                <w:iCs/>
              </w:rPr>
              <w:t xml:space="preserve">å innvilge </w:t>
            </w:r>
            <w:r w:rsidR="00A14FEC">
              <w:rPr>
                <w:i/>
                <w:iCs/>
              </w:rPr>
              <w:t>tillatelse (ses i sammenheng med</w:t>
            </w:r>
            <w:r w:rsidR="004E3698">
              <w:rPr>
                <w:i/>
                <w:iCs/>
              </w:rPr>
              <w:t xml:space="preserve"> området</w:t>
            </w:r>
            <w:r w:rsidR="00A14FEC">
              <w:rPr>
                <w:i/>
                <w:iCs/>
              </w:rPr>
              <w:t xml:space="preserve"> «</w:t>
            </w:r>
            <w:r w:rsidR="004E3698">
              <w:rPr>
                <w:i/>
                <w:iCs/>
              </w:rPr>
              <w:t>I</w:t>
            </w:r>
            <w:r w:rsidR="00A14FEC">
              <w:rPr>
                <w:i/>
                <w:iCs/>
              </w:rPr>
              <w:t>kke hentet tillatelse»)</w:t>
            </w:r>
          </w:p>
          <w:p w14:paraId="7E3EEA35" w14:textId="77777777" w:rsidR="000320DB" w:rsidRDefault="000320DB" w:rsidP="000320DB">
            <w:pPr>
              <w:rPr>
                <w:i/>
              </w:rPr>
            </w:pPr>
          </w:p>
          <w:p w14:paraId="29F0D109" w14:textId="77777777" w:rsidR="00714EBE" w:rsidRPr="00714EBE" w:rsidRDefault="00714EBE" w:rsidP="00714EBE">
            <w:pPr>
              <w:rPr>
                <w:i/>
              </w:rPr>
            </w:pPr>
            <w:r w:rsidRPr="00714EBE">
              <w:rPr>
                <w:i/>
              </w:rPr>
              <w:t>Eks. «mindre»:</w:t>
            </w:r>
          </w:p>
          <w:p w14:paraId="1EFC817C" w14:textId="7FDD079A" w:rsidR="00714EBE" w:rsidRPr="00714EBE" w:rsidRDefault="00714EBE" w:rsidP="00714EBE">
            <w:pPr>
              <w:rPr>
                <w:i/>
              </w:rPr>
            </w:pPr>
            <w:r w:rsidRPr="00714EBE">
              <w:rPr>
                <w:i/>
              </w:rPr>
              <w:t xml:space="preserve">Det er brukt begrenset mengde ikke-økologisk </w:t>
            </w:r>
            <w:r w:rsidR="00A20A7B">
              <w:rPr>
                <w:i/>
              </w:rPr>
              <w:t>fôr/</w:t>
            </w:r>
            <w:r w:rsidRPr="00714EBE">
              <w:rPr>
                <w:i/>
              </w:rPr>
              <w:t>grovfôr</w:t>
            </w:r>
            <w:r w:rsidR="00E84A31">
              <w:rPr>
                <w:i/>
              </w:rPr>
              <w:t xml:space="preserve">, og </w:t>
            </w:r>
            <w:r w:rsidRPr="00714EBE">
              <w:rPr>
                <w:i/>
              </w:rPr>
              <w:t xml:space="preserve">det kan dokumenteres at vilkår for tillatelse er til stede </w:t>
            </w:r>
          </w:p>
          <w:p w14:paraId="58003748" w14:textId="77777777" w:rsidR="00714EBE" w:rsidRPr="00714EBE" w:rsidRDefault="00714EBE" w:rsidP="00714EBE">
            <w:pPr>
              <w:rPr>
                <w:i/>
              </w:rPr>
            </w:pPr>
            <w:r w:rsidRPr="00714EBE">
              <w:rPr>
                <w:i/>
              </w:rPr>
              <w:t xml:space="preserve"> </w:t>
            </w:r>
          </w:p>
          <w:p w14:paraId="1B5598B4" w14:textId="77777777" w:rsidR="00714EBE" w:rsidRPr="00714EBE" w:rsidRDefault="00714EBE" w:rsidP="00714EBE">
            <w:pPr>
              <w:rPr>
                <w:i/>
              </w:rPr>
            </w:pPr>
            <w:r w:rsidRPr="00714EBE">
              <w:rPr>
                <w:i/>
              </w:rPr>
              <w:t>Eks. «alvorlig»:</w:t>
            </w:r>
          </w:p>
          <w:p w14:paraId="3DCFF92C" w14:textId="77777777" w:rsidR="00714EBE" w:rsidRPr="00714EBE" w:rsidRDefault="00714EBE" w:rsidP="00714EBE">
            <w:pPr>
              <w:rPr>
                <w:i/>
              </w:rPr>
            </w:pPr>
            <w:r w:rsidRPr="00714EBE">
              <w:rPr>
                <w:i/>
              </w:rPr>
              <w:t>Det vurderes som alvorlig dersom det benyttes sammensatte fôr eller matprodukter hvor kun enkelte ingredienser eller tilsetningsstoffer /prosesshjelpemiddel ikke oppfyller kravene i økologiregelverket. Det kan aksepteres korrigerende tiltak avhengig av omfang for å forebygge gjentakelse.</w:t>
            </w:r>
          </w:p>
          <w:p w14:paraId="6E96E745" w14:textId="226CFAB3" w:rsidR="00714EBE" w:rsidRPr="00714EBE" w:rsidRDefault="00714EBE" w:rsidP="00714EBE">
            <w:pPr>
              <w:rPr>
                <w:i/>
              </w:rPr>
            </w:pPr>
            <w:r w:rsidRPr="00714EBE">
              <w:rPr>
                <w:i/>
              </w:rPr>
              <w:t xml:space="preserve">Det vurderes som alvorlig hvis det er benyttet begrenset mengde konvensjonelt grovfôr eller kraftfôr uten tillatelse, og det er et gjentakende avvik. Det kan aksepteres korrigerende tiltak som endrete rutiner, og det kan ettersendes dokumentasjon på at vilkår for tillatelse er til stede. </w:t>
            </w:r>
          </w:p>
          <w:p w14:paraId="2E333D8D" w14:textId="25F8FBF0" w:rsidR="00714EBE" w:rsidRPr="00714EBE" w:rsidRDefault="004E2AC9" w:rsidP="00714EBE">
            <w:pPr>
              <w:rPr>
                <w:i/>
              </w:rPr>
            </w:pPr>
            <w:r>
              <w:rPr>
                <w:i/>
              </w:rPr>
              <w:t>I</w:t>
            </w:r>
            <w:r w:rsidR="00714EBE" w:rsidRPr="00714EBE">
              <w:rPr>
                <w:i/>
              </w:rPr>
              <w:t xml:space="preserve">nnkjøp av konvensjonelle dyr </w:t>
            </w:r>
            <w:r w:rsidR="00BC342A">
              <w:rPr>
                <w:i/>
              </w:rPr>
              <w:t xml:space="preserve">(som ikke har født) </w:t>
            </w:r>
            <w:r w:rsidR="00714EBE" w:rsidRPr="00714EBE">
              <w:rPr>
                <w:i/>
              </w:rPr>
              <w:t>vurderes som alvorlig</w:t>
            </w:r>
            <w:r w:rsidR="00F62085">
              <w:rPr>
                <w:i/>
              </w:rPr>
              <w:t xml:space="preserve"> </w:t>
            </w:r>
            <w:r w:rsidR="006C3A75">
              <w:rPr>
                <w:i/>
              </w:rPr>
              <w:t>når grunnlag for tillatelse ikke er til</w:t>
            </w:r>
            <w:r w:rsidR="002D134A">
              <w:rPr>
                <w:i/>
              </w:rPr>
              <w:t xml:space="preserve"> </w:t>
            </w:r>
            <w:r w:rsidR="006C3A75">
              <w:rPr>
                <w:i/>
              </w:rPr>
              <w:t>stede</w:t>
            </w:r>
            <w:r w:rsidR="00714EBE" w:rsidRPr="00714EBE">
              <w:rPr>
                <w:i/>
              </w:rPr>
              <w:t xml:space="preserve">, men det aksepteres tiltak for å forebygge gjentakelse. </w:t>
            </w:r>
          </w:p>
          <w:p w14:paraId="7ECD0AE2" w14:textId="77777777" w:rsidR="00714EBE" w:rsidRPr="00714EBE" w:rsidRDefault="00714EBE" w:rsidP="00714EBE">
            <w:pPr>
              <w:rPr>
                <w:i/>
              </w:rPr>
            </w:pPr>
            <w:r w:rsidRPr="00714EBE">
              <w:rPr>
                <w:i/>
              </w:rPr>
              <w:t xml:space="preserve"> </w:t>
            </w:r>
          </w:p>
          <w:p w14:paraId="1B2776F1" w14:textId="77777777" w:rsidR="00714EBE" w:rsidRPr="00714EBE" w:rsidRDefault="00714EBE" w:rsidP="00714EBE">
            <w:pPr>
              <w:rPr>
                <w:i/>
              </w:rPr>
            </w:pPr>
            <w:r w:rsidRPr="00714EBE">
              <w:rPr>
                <w:i/>
              </w:rPr>
              <w:t>Eks. «kritisk»:</w:t>
            </w:r>
          </w:p>
          <w:p w14:paraId="540AB253" w14:textId="33883553" w:rsidR="00714EBE" w:rsidRPr="0069507E" w:rsidRDefault="00714EBE" w:rsidP="0069507E">
            <w:pPr>
              <w:pStyle w:val="Listeavsnitt"/>
              <w:numPr>
                <w:ilvl w:val="0"/>
                <w:numId w:val="32"/>
              </w:numPr>
              <w:rPr>
                <w:i/>
              </w:rPr>
            </w:pPr>
            <w:r w:rsidRPr="0069507E">
              <w:rPr>
                <w:i/>
              </w:rPr>
              <w:t xml:space="preserve">Bruk av ikke-tillatte gjødsel og plantevernmidler vurderes som kritisk uansett omfang. </w:t>
            </w:r>
          </w:p>
          <w:p w14:paraId="3967EB86" w14:textId="599F4722" w:rsidR="00714EBE" w:rsidRPr="0069507E" w:rsidRDefault="00714EBE" w:rsidP="0069507E">
            <w:pPr>
              <w:pStyle w:val="Listeavsnitt"/>
              <w:numPr>
                <w:ilvl w:val="0"/>
                <w:numId w:val="32"/>
              </w:numPr>
              <w:rPr>
                <w:i/>
              </w:rPr>
            </w:pPr>
            <w:r w:rsidRPr="0069507E">
              <w:rPr>
                <w:i/>
              </w:rPr>
              <w:t>Bruk av vesentlig mengde konvensjonelt grovfôr eller kraftfôr uten tillatelse, og det vurderes som sannsynlig at en tillatelse ikke ville ha blitt innvilget.</w:t>
            </w:r>
          </w:p>
          <w:p w14:paraId="46108C15" w14:textId="438B6C81" w:rsidR="000320DB" w:rsidRDefault="00714EBE" w:rsidP="0069507E">
            <w:pPr>
              <w:pStyle w:val="Listeavsnitt"/>
              <w:numPr>
                <w:ilvl w:val="0"/>
                <w:numId w:val="32"/>
              </w:numPr>
              <w:rPr>
                <w:i/>
              </w:rPr>
            </w:pPr>
            <w:r w:rsidRPr="0069507E">
              <w:rPr>
                <w:i/>
              </w:rPr>
              <w:t>Bruk av vesentlig mengde konvensjonelt grovfôr eller kraftfôr uten tillatelse, og det er et gjentagende avvik</w:t>
            </w:r>
          </w:p>
          <w:p w14:paraId="4A7A8E95" w14:textId="42E20E96" w:rsidR="00BC342A" w:rsidRPr="0069507E" w:rsidRDefault="00794CA1" w:rsidP="0069507E">
            <w:pPr>
              <w:pStyle w:val="Listeavsnitt"/>
              <w:numPr>
                <w:ilvl w:val="0"/>
                <w:numId w:val="32"/>
              </w:numPr>
              <w:rPr>
                <w:i/>
              </w:rPr>
            </w:pPr>
            <w:r>
              <w:rPr>
                <w:i/>
              </w:rPr>
              <w:lastRenderedPageBreak/>
              <w:t xml:space="preserve">Innkjøp av konvensjonelle dyr som har født, og er produksjonsklare. </w:t>
            </w:r>
          </w:p>
          <w:p w14:paraId="03DACDD6" w14:textId="77777777" w:rsidR="000320DB" w:rsidRPr="00BE68AA" w:rsidRDefault="000320DB" w:rsidP="000320DB">
            <w:pPr>
              <w:rPr>
                <w:i/>
              </w:rPr>
            </w:pPr>
          </w:p>
          <w:p w14:paraId="7C1733CD" w14:textId="77777777" w:rsidR="000320DB" w:rsidRPr="00BE68AA" w:rsidRDefault="000320DB" w:rsidP="000320DB">
            <w:pPr>
              <w:rPr>
                <w:i/>
              </w:rPr>
            </w:pPr>
          </w:p>
          <w:p w14:paraId="212B2DFE" w14:textId="77777777" w:rsidR="000320DB" w:rsidRPr="00BE68AA" w:rsidRDefault="000320DB" w:rsidP="000320DB">
            <w:pPr>
              <w:rPr>
                <w:i/>
              </w:rPr>
            </w:pPr>
          </w:p>
          <w:p w14:paraId="1090401E" w14:textId="77777777" w:rsidR="000320DB" w:rsidRPr="00BE68AA" w:rsidRDefault="000320DB" w:rsidP="000320DB">
            <w:pPr>
              <w:rPr>
                <w:i/>
              </w:rPr>
            </w:pPr>
          </w:p>
          <w:p w14:paraId="08F88662" w14:textId="77777777" w:rsidR="000320DB" w:rsidRPr="00BE68AA" w:rsidRDefault="000320DB" w:rsidP="000320DB">
            <w:pPr>
              <w:rPr>
                <w:i/>
              </w:rPr>
            </w:pPr>
          </w:p>
          <w:p w14:paraId="41481C04" w14:textId="77777777" w:rsidR="000320DB" w:rsidRPr="00BE68AA" w:rsidRDefault="000320DB" w:rsidP="000320DB">
            <w:pPr>
              <w:rPr>
                <w:i/>
              </w:rPr>
            </w:pPr>
          </w:p>
          <w:p w14:paraId="0667AB0F" w14:textId="77777777" w:rsidR="000320DB" w:rsidRPr="00BE68AA" w:rsidDel="00396364" w:rsidRDefault="000320DB" w:rsidP="000320DB">
            <w:pPr>
              <w:rPr>
                <w:i/>
              </w:rPr>
            </w:pPr>
          </w:p>
        </w:tc>
      </w:tr>
      <w:tr w:rsidR="00503F8A" w14:paraId="5B5BF54D" w14:textId="77777777" w:rsidTr="0784C955">
        <w:trPr>
          <w:trHeight w:val="849"/>
          <w:jc w:val="center"/>
        </w:trPr>
        <w:tc>
          <w:tcPr>
            <w:tcW w:w="2258" w:type="dxa"/>
          </w:tcPr>
          <w:p w14:paraId="0EA28816" w14:textId="264161C8" w:rsidR="4FF098D0" w:rsidRDefault="4FF098D0" w:rsidP="4FF098D0">
            <w:pPr>
              <w:rPr>
                <w:i/>
                <w:iCs/>
              </w:rPr>
            </w:pPr>
            <w:r w:rsidRPr="4FF098D0">
              <w:rPr>
                <w:i/>
                <w:iCs/>
              </w:rPr>
              <w:lastRenderedPageBreak/>
              <w:t>Veksthusproduksjon</w:t>
            </w:r>
          </w:p>
        </w:tc>
        <w:tc>
          <w:tcPr>
            <w:tcW w:w="1839" w:type="dxa"/>
          </w:tcPr>
          <w:p w14:paraId="533F08B5" w14:textId="546681FD" w:rsidR="4FF098D0" w:rsidRDefault="00217A55" w:rsidP="4FF098D0">
            <w:pPr>
              <w:rPr>
                <w:i/>
                <w:iCs/>
              </w:rPr>
            </w:pPr>
            <w:r>
              <w:rPr>
                <w:i/>
                <w:iCs/>
              </w:rPr>
              <w:t>ø</w:t>
            </w:r>
            <w:r w:rsidR="008146BF">
              <w:rPr>
                <w:i/>
                <w:iCs/>
              </w:rPr>
              <w:t>kologi</w:t>
            </w:r>
            <w:r w:rsidR="00533C4A">
              <w:rPr>
                <w:i/>
                <w:iCs/>
              </w:rPr>
              <w:t>forskriften</w:t>
            </w:r>
            <w:r w:rsidR="00182C1B">
              <w:rPr>
                <w:i/>
                <w:iCs/>
              </w:rPr>
              <w:t xml:space="preserve"> §11</w:t>
            </w:r>
            <w:r w:rsidR="00EF65B1">
              <w:rPr>
                <w:i/>
                <w:iCs/>
              </w:rPr>
              <w:t xml:space="preserve"> tredje</w:t>
            </w:r>
            <w:r w:rsidR="00762BF0">
              <w:rPr>
                <w:i/>
                <w:iCs/>
              </w:rPr>
              <w:t xml:space="preserve"> led</w:t>
            </w:r>
            <w:r w:rsidR="009E2C4F">
              <w:rPr>
                <w:i/>
                <w:iCs/>
              </w:rPr>
              <w:t>d</w:t>
            </w:r>
            <w:r w:rsidR="00A9305E">
              <w:rPr>
                <w:i/>
                <w:iCs/>
              </w:rPr>
              <w:t xml:space="preserve"> </w:t>
            </w:r>
            <w:r w:rsidR="001F2A79">
              <w:rPr>
                <w:i/>
                <w:iCs/>
              </w:rPr>
              <w:t>og økologiforskriften</w:t>
            </w:r>
            <w:r w:rsidR="00CB637C">
              <w:rPr>
                <w:i/>
                <w:iCs/>
              </w:rPr>
              <w:t xml:space="preserve"> § 2</w:t>
            </w:r>
            <w:r w:rsidR="006318F4">
              <w:rPr>
                <w:i/>
                <w:iCs/>
              </w:rPr>
              <w:t xml:space="preserve"> </w:t>
            </w:r>
            <w:r w:rsidR="00271484">
              <w:rPr>
                <w:i/>
                <w:iCs/>
              </w:rPr>
              <w:t xml:space="preserve">jf. </w:t>
            </w:r>
            <w:proofErr w:type="spellStart"/>
            <w:r w:rsidR="00194641">
              <w:rPr>
                <w:i/>
                <w:iCs/>
              </w:rPr>
              <w:t>fo</w:t>
            </w:r>
            <w:proofErr w:type="spellEnd"/>
            <w:r w:rsidR="00194641">
              <w:rPr>
                <w:i/>
                <w:iCs/>
              </w:rPr>
              <w:t>. (EU) 2018/</w:t>
            </w:r>
            <w:r w:rsidR="00C977A1">
              <w:rPr>
                <w:i/>
                <w:iCs/>
              </w:rPr>
              <w:t>848 art. 14</w:t>
            </w:r>
            <w:r w:rsidR="00EF65B1">
              <w:rPr>
                <w:i/>
                <w:iCs/>
              </w:rPr>
              <w:t xml:space="preserve"> nr.</w:t>
            </w:r>
            <w:r w:rsidR="00C977A1">
              <w:rPr>
                <w:i/>
                <w:iCs/>
              </w:rPr>
              <w:t>1 jf. vedlegg</w:t>
            </w:r>
            <w:r w:rsidR="00CB637C">
              <w:rPr>
                <w:i/>
                <w:iCs/>
              </w:rPr>
              <w:t xml:space="preserve"> del 1 </w:t>
            </w:r>
            <w:r w:rsidR="001E6B16">
              <w:rPr>
                <w:i/>
                <w:iCs/>
              </w:rPr>
              <w:t>punkt 1.5</w:t>
            </w:r>
          </w:p>
        </w:tc>
        <w:tc>
          <w:tcPr>
            <w:tcW w:w="2479" w:type="dxa"/>
            <w:gridSpan w:val="3"/>
          </w:tcPr>
          <w:p w14:paraId="6FBDF6EA" w14:textId="0A83E5D0" w:rsidR="00FF16A3" w:rsidRDefault="00364697" w:rsidP="4FF098D0">
            <w:r>
              <w:rPr>
                <w:i/>
                <w:iCs/>
              </w:rPr>
              <w:t xml:space="preserve">Virksomheter og arealer </w:t>
            </w:r>
            <w:r w:rsidR="4FF098D0" w:rsidRPr="4FF098D0">
              <w:rPr>
                <w:i/>
                <w:iCs/>
              </w:rPr>
              <w:t>sertifisert senere enn 14.06.2018 foregår i avgrenset vekstmedium</w:t>
            </w:r>
            <w:r w:rsidR="001B1E1E">
              <w:rPr>
                <w:i/>
                <w:iCs/>
              </w:rPr>
              <w:t xml:space="preserve"> </w:t>
            </w:r>
            <w:r w:rsidR="006A2A8A">
              <w:rPr>
                <w:i/>
                <w:iCs/>
              </w:rPr>
              <w:t>uten å være omfattet av unntak eller overgangsperiode</w:t>
            </w:r>
            <w:r w:rsidR="00EF15B5">
              <w:rPr>
                <w:i/>
                <w:iCs/>
              </w:rPr>
              <w:t>.</w:t>
            </w:r>
            <w:r w:rsidR="00FF16A3">
              <w:t xml:space="preserve"> </w:t>
            </w:r>
          </w:p>
          <w:p w14:paraId="7ECA0838" w14:textId="21F85EF3" w:rsidR="4FF098D0" w:rsidRDefault="00695393" w:rsidP="4FF098D0">
            <w:pPr>
              <w:rPr>
                <w:i/>
                <w:iCs/>
              </w:rPr>
            </w:pPr>
            <w:r>
              <w:rPr>
                <w:i/>
                <w:iCs/>
              </w:rPr>
              <w:t>Overgangs</w:t>
            </w:r>
            <w:r w:rsidR="00967A28">
              <w:rPr>
                <w:i/>
                <w:iCs/>
              </w:rPr>
              <w:t>periode frem til 31. desember 2031</w:t>
            </w:r>
            <w:r w:rsidR="4FF098D0" w:rsidRPr="4FF098D0">
              <w:rPr>
                <w:i/>
                <w:iCs/>
              </w:rPr>
              <w:t xml:space="preserve"> </w:t>
            </w:r>
          </w:p>
        </w:tc>
        <w:tc>
          <w:tcPr>
            <w:tcW w:w="1140" w:type="dxa"/>
            <w:gridSpan w:val="2"/>
          </w:tcPr>
          <w:p w14:paraId="1CB0BCC5" w14:textId="1270CA2E" w:rsidR="4FF098D0" w:rsidRDefault="4FF098D0" w:rsidP="4FF098D0">
            <w:pPr>
              <w:rPr>
                <w:i/>
                <w:iCs/>
              </w:rPr>
            </w:pPr>
          </w:p>
        </w:tc>
        <w:tc>
          <w:tcPr>
            <w:tcW w:w="1036" w:type="dxa"/>
            <w:gridSpan w:val="2"/>
          </w:tcPr>
          <w:p w14:paraId="6D75DE71" w14:textId="626C81E9" w:rsidR="4FF098D0" w:rsidRDefault="4FF098D0" w:rsidP="4FF098D0">
            <w:pPr>
              <w:rPr>
                <w:i/>
                <w:iCs/>
              </w:rPr>
            </w:pPr>
          </w:p>
        </w:tc>
        <w:tc>
          <w:tcPr>
            <w:tcW w:w="946" w:type="dxa"/>
          </w:tcPr>
          <w:p w14:paraId="1B3CECB4" w14:textId="77777777" w:rsidR="000320DB" w:rsidRDefault="000320DB" w:rsidP="4FF098D0">
            <w:pPr>
              <w:rPr>
                <w:i/>
                <w:iCs/>
              </w:rPr>
            </w:pPr>
            <w:r w:rsidRPr="4FF098D0">
              <w:rPr>
                <w:i/>
                <w:iCs/>
              </w:rPr>
              <w:t xml:space="preserve">Kritisk </w:t>
            </w:r>
          </w:p>
          <w:p w14:paraId="0E02E932" w14:textId="77777777" w:rsidR="00BD50A2" w:rsidRDefault="00BD50A2" w:rsidP="4FF098D0">
            <w:pPr>
              <w:rPr>
                <w:i/>
                <w:iCs/>
              </w:rPr>
            </w:pPr>
            <w:r w:rsidRPr="4FF098D0">
              <w:rPr>
                <w:i/>
                <w:iCs/>
              </w:rPr>
              <w:t>(</w:t>
            </w:r>
            <w:r w:rsidR="000320DB" w:rsidRPr="4FF098D0">
              <w:rPr>
                <w:i/>
                <w:iCs/>
              </w:rPr>
              <w:t>FJM/</w:t>
            </w:r>
          </w:p>
          <w:p w14:paraId="68B48909" w14:textId="33EDE267" w:rsidR="000320DB" w:rsidRDefault="000320DB" w:rsidP="4FF098D0">
            <w:pPr>
              <w:rPr>
                <w:i/>
                <w:iCs/>
              </w:rPr>
            </w:pPr>
            <w:r w:rsidRPr="4FF098D0">
              <w:rPr>
                <w:i/>
                <w:iCs/>
              </w:rPr>
              <w:t xml:space="preserve">FMA/ </w:t>
            </w:r>
            <w:r w:rsidR="007B1937">
              <w:rPr>
                <w:i/>
                <w:iCs/>
              </w:rPr>
              <w:t>NF</w:t>
            </w:r>
            <w:r w:rsidR="00BD50A2" w:rsidRPr="4FF098D0">
              <w:rPr>
                <w:i/>
                <w:iCs/>
              </w:rPr>
              <w:t>)</w:t>
            </w:r>
          </w:p>
          <w:p w14:paraId="0DAEC9D1" w14:textId="1792A976" w:rsidR="4FF098D0" w:rsidRDefault="4FF098D0" w:rsidP="4FF098D0">
            <w:pPr>
              <w:rPr>
                <w:i/>
                <w:iCs/>
              </w:rPr>
            </w:pPr>
          </w:p>
        </w:tc>
        <w:tc>
          <w:tcPr>
            <w:tcW w:w="6173" w:type="dxa"/>
            <w:gridSpan w:val="3"/>
          </w:tcPr>
          <w:p w14:paraId="6DB98B69" w14:textId="0AB7FDAB" w:rsidR="006561B9" w:rsidRDefault="00572CCE" w:rsidP="4FF098D0">
            <w:pPr>
              <w:rPr>
                <w:i/>
                <w:iCs/>
              </w:rPr>
            </w:pPr>
            <w:r w:rsidRPr="00572CCE">
              <w:rPr>
                <w:i/>
                <w:iCs/>
              </w:rPr>
              <w:t xml:space="preserve">Planting og såing </w:t>
            </w:r>
            <w:r>
              <w:rPr>
                <w:i/>
                <w:iCs/>
              </w:rPr>
              <w:t xml:space="preserve">etter nytt regelverk trer i kraft i Norge </w:t>
            </w:r>
            <w:r w:rsidRPr="00572CCE">
              <w:rPr>
                <w:i/>
                <w:iCs/>
              </w:rPr>
              <w:t xml:space="preserve">må foregå i jord for økologiske virksomheter </w:t>
            </w:r>
            <w:r w:rsidR="00FF16A3">
              <w:rPr>
                <w:i/>
                <w:iCs/>
              </w:rPr>
              <w:t xml:space="preserve">og arealer </w:t>
            </w:r>
            <w:r w:rsidRPr="00572CCE">
              <w:rPr>
                <w:i/>
                <w:iCs/>
              </w:rPr>
              <w:t>som ble tilknyttet kontrollordningen etter 14.06.2018, med unntak av visse planter som selges med pottene til endelig forbruker og småplanter til videre dyrking.</w:t>
            </w:r>
            <w:r w:rsidR="00E75117">
              <w:rPr>
                <w:i/>
                <w:iCs/>
              </w:rPr>
              <w:t xml:space="preserve"> </w:t>
            </w:r>
            <w:r w:rsidR="001A1F5E">
              <w:rPr>
                <w:i/>
                <w:iCs/>
              </w:rPr>
              <w:t>Hvis avvik på dette må økologisk merking</w:t>
            </w:r>
            <w:r w:rsidR="00046C26">
              <w:rPr>
                <w:i/>
                <w:iCs/>
              </w:rPr>
              <w:t xml:space="preserve"> </w:t>
            </w:r>
            <w:r w:rsidR="001A1F5E">
              <w:rPr>
                <w:i/>
                <w:iCs/>
              </w:rPr>
              <w:t xml:space="preserve">fjernes, og økologiske produkter må omsettes som konvensjonelle. </w:t>
            </w:r>
          </w:p>
          <w:p w14:paraId="14F57139" w14:textId="77777777" w:rsidR="00572CCE" w:rsidRDefault="00572CCE" w:rsidP="4FF098D0">
            <w:pPr>
              <w:rPr>
                <w:i/>
                <w:iCs/>
              </w:rPr>
            </w:pPr>
          </w:p>
          <w:p w14:paraId="100E282A" w14:textId="77777777" w:rsidR="00572CCE" w:rsidRDefault="00572CCE" w:rsidP="4FF098D0">
            <w:pPr>
              <w:rPr>
                <w:i/>
                <w:iCs/>
              </w:rPr>
            </w:pPr>
          </w:p>
          <w:p w14:paraId="53281B70" w14:textId="34A65FE4" w:rsidR="00572CCE" w:rsidRDefault="00572CCE" w:rsidP="4FF098D0">
            <w:pPr>
              <w:rPr>
                <w:i/>
                <w:iCs/>
              </w:rPr>
            </w:pPr>
          </w:p>
        </w:tc>
      </w:tr>
      <w:tr w:rsidR="002C2404" w:rsidRPr="00BE68AA" w14:paraId="666F9D14" w14:textId="77777777" w:rsidTr="0784C955">
        <w:trPr>
          <w:gridAfter w:val="1"/>
          <w:wAfter w:w="29" w:type="dxa"/>
          <w:trHeight w:val="849"/>
          <w:jc w:val="center"/>
        </w:trPr>
        <w:tc>
          <w:tcPr>
            <w:tcW w:w="2258" w:type="dxa"/>
          </w:tcPr>
          <w:p w14:paraId="4EEEEE98" w14:textId="77777777" w:rsidR="000320DB" w:rsidRPr="00BE68AA" w:rsidRDefault="000320DB" w:rsidP="000320DB">
            <w:pPr>
              <w:rPr>
                <w:i/>
              </w:rPr>
            </w:pPr>
            <w:r w:rsidRPr="00FC205A">
              <w:rPr>
                <w:i/>
              </w:rPr>
              <w:t>Husdyrhold</w:t>
            </w:r>
          </w:p>
          <w:p w14:paraId="3F441FE6" w14:textId="77777777" w:rsidR="000320DB" w:rsidRPr="00BE68AA" w:rsidRDefault="000320DB" w:rsidP="000320DB">
            <w:pPr>
              <w:rPr>
                <w:i/>
              </w:rPr>
            </w:pPr>
          </w:p>
        </w:tc>
        <w:tc>
          <w:tcPr>
            <w:tcW w:w="1839" w:type="dxa"/>
          </w:tcPr>
          <w:p w14:paraId="7DC44D14" w14:textId="5837BC71" w:rsidR="00AD3A65" w:rsidRDefault="008A5C28" w:rsidP="00AD3A65">
            <w:pPr>
              <w:rPr>
                <w:i/>
                <w:iCs/>
              </w:rPr>
            </w:pPr>
            <w:r w:rsidRPr="00FC205A">
              <w:rPr>
                <w:i/>
              </w:rPr>
              <w:t>1</w:t>
            </w:r>
            <w:r w:rsidR="000320DB" w:rsidRPr="00FC205A">
              <w:rPr>
                <w:i/>
              </w:rPr>
              <w:t>. økologi</w:t>
            </w:r>
            <w:r w:rsidR="00B54E27" w:rsidRPr="00FC205A">
              <w:rPr>
                <w:i/>
              </w:rPr>
              <w:softHyphen/>
            </w:r>
            <w:r w:rsidR="000320DB" w:rsidRPr="00FC205A">
              <w:rPr>
                <w:i/>
              </w:rPr>
              <w:t>forskriften</w:t>
            </w:r>
            <w:r w:rsidR="000320DB" w:rsidRPr="00722539">
              <w:rPr>
                <w:i/>
                <w:iCs/>
              </w:rPr>
              <w:t xml:space="preserve"> §</w:t>
            </w:r>
            <w:r w:rsidR="009A0739">
              <w:rPr>
                <w:i/>
                <w:iCs/>
              </w:rPr>
              <w:t>2</w:t>
            </w:r>
            <w:r w:rsidR="003E15C3">
              <w:rPr>
                <w:i/>
                <w:iCs/>
              </w:rPr>
              <w:t xml:space="preserve">, jf. </w:t>
            </w:r>
            <w:proofErr w:type="spellStart"/>
            <w:r w:rsidR="003E15C3">
              <w:rPr>
                <w:i/>
                <w:iCs/>
              </w:rPr>
              <w:t>fo</w:t>
            </w:r>
            <w:proofErr w:type="spellEnd"/>
            <w:r w:rsidR="003E15C3">
              <w:rPr>
                <w:i/>
                <w:iCs/>
              </w:rPr>
              <w:t>. (EU) 2018/848 art. 14</w:t>
            </w:r>
            <w:r w:rsidR="00EF65B1">
              <w:rPr>
                <w:i/>
                <w:iCs/>
              </w:rPr>
              <w:t xml:space="preserve"> nr. 1</w:t>
            </w:r>
            <w:r w:rsidR="006A2E59">
              <w:rPr>
                <w:i/>
                <w:iCs/>
              </w:rPr>
              <w:t xml:space="preserve"> jf. vedlegg II del </w:t>
            </w:r>
            <w:r w:rsidR="00B84138">
              <w:rPr>
                <w:i/>
                <w:iCs/>
              </w:rPr>
              <w:t>II</w:t>
            </w:r>
            <w:r w:rsidR="006A2E59">
              <w:rPr>
                <w:i/>
                <w:iCs/>
              </w:rPr>
              <w:t xml:space="preserve"> pkt. </w:t>
            </w:r>
            <w:r w:rsidR="006A2E59">
              <w:rPr>
                <w:i/>
                <w:iCs/>
              </w:rPr>
              <w:lastRenderedPageBreak/>
              <w:t>1.9.1.2 bokstav b</w:t>
            </w:r>
          </w:p>
          <w:p w14:paraId="1AF689C1" w14:textId="6E1901FE" w:rsidR="001607C8" w:rsidRPr="00722539" w:rsidRDefault="001607C8" w:rsidP="000320DB">
            <w:pPr>
              <w:rPr>
                <w:i/>
              </w:rPr>
            </w:pPr>
          </w:p>
          <w:p w14:paraId="6E2C4A65" w14:textId="4E477A68" w:rsidR="009D064B" w:rsidRPr="00AC0AA6" w:rsidRDefault="001607C8" w:rsidP="000320DB">
            <w:pPr>
              <w:rPr>
                <w:i/>
              </w:rPr>
            </w:pPr>
            <w:r w:rsidRPr="00722539">
              <w:rPr>
                <w:i/>
              </w:rPr>
              <w:t>2.</w:t>
            </w:r>
            <w:r w:rsidRPr="00722539">
              <w:t xml:space="preserve"> </w:t>
            </w:r>
            <w:r w:rsidR="00AC0AA6" w:rsidRPr="00AC0AA6">
              <w:rPr>
                <w:i/>
                <w:iCs/>
              </w:rPr>
              <w:t>jf.</w:t>
            </w:r>
            <w:r w:rsidR="00AC0AA6">
              <w:t xml:space="preserve"> </w:t>
            </w:r>
            <w:r w:rsidR="009D064B" w:rsidRPr="002D2AD9">
              <w:rPr>
                <w:i/>
                <w:iCs/>
              </w:rPr>
              <w:t>økologi</w:t>
            </w:r>
            <w:r w:rsidR="00AC0AA6">
              <w:rPr>
                <w:i/>
                <w:iCs/>
              </w:rPr>
              <w:t>-</w:t>
            </w:r>
            <w:r w:rsidR="009D064B" w:rsidRPr="002D2AD9">
              <w:rPr>
                <w:i/>
                <w:iCs/>
              </w:rPr>
              <w:t>for</w:t>
            </w:r>
            <w:r w:rsidR="00B31E23" w:rsidRPr="002D2AD9">
              <w:rPr>
                <w:i/>
                <w:iCs/>
              </w:rPr>
              <w:t>skriften §</w:t>
            </w:r>
            <w:r w:rsidR="00C30B2A" w:rsidRPr="002D2AD9">
              <w:rPr>
                <w:i/>
                <w:iCs/>
              </w:rPr>
              <w:t>12</w:t>
            </w:r>
            <w:r w:rsidR="00AC0AA6">
              <w:rPr>
                <w:i/>
                <w:iCs/>
              </w:rPr>
              <w:t xml:space="preserve"> (</w:t>
            </w:r>
            <w:proofErr w:type="spellStart"/>
            <w:r w:rsidR="00AC0AA6">
              <w:rPr>
                <w:i/>
                <w:iCs/>
              </w:rPr>
              <w:t>gjødseldyrenheter</w:t>
            </w:r>
            <w:proofErr w:type="spellEnd"/>
            <w:r w:rsidR="00AC0AA6">
              <w:rPr>
                <w:i/>
                <w:iCs/>
              </w:rPr>
              <w:t>)</w:t>
            </w:r>
            <w:r w:rsidR="002D2AD9">
              <w:rPr>
                <w:i/>
                <w:iCs/>
              </w:rPr>
              <w:t xml:space="preserve"> </w:t>
            </w:r>
            <w:r w:rsidR="00F571D5" w:rsidRPr="002D2AD9">
              <w:rPr>
                <w:i/>
              </w:rPr>
              <w:t xml:space="preserve">og </w:t>
            </w:r>
            <w:r w:rsidR="002414DC" w:rsidRPr="00D75CC7">
              <w:rPr>
                <w:i/>
              </w:rPr>
              <w:t xml:space="preserve">økologiforskrift § 3 </w:t>
            </w:r>
            <w:r w:rsidR="00D63B81" w:rsidRPr="00D75CC7">
              <w:rPr>
                <w:i/>
              </w:rPr>
              <w:t xml:space="preserve">bokstav b jf. </w:t>
            </w:r>
            <w:proofErr w:type="spellStart"/>
            <w:r w:rsidR="00D63B81" w:rsidRPr="00D75CC7">
              <w:rPr>
                <w:i/>
              </w:rPr>
              <w:t>fo</w:t>
            </w:r>
            <w:proofErr w:type="spellEnd"/>
            <w:r w:rsidR="00D63B81" w:rsidRPr="00D75CC7">
              <w:rPr>
                <w:i/>
              </w:rPr>
              <w:t>. (EU) 2020/464</w:t>
            </w:r>
            <w:r w:rsidR="00E87B86" w:rsidRPr="00D75CC7">
              <w:rPr>
                <w:i/>
              </w:rPr>
              <w:t xml:space="preserve"> art. 3</w:t>
            </w:r>
            <w:r w:rsidR="00235FA3" w:rsidRPr="00D75CC7">
              <w:rPr>
                <w:i/>
              </w:rPr>
              <w:t xml:space="preserve">, </w:t>
            </w:r>
            <w:r w:rsidR="0040712C" w:rsidRPr="00D75CC7">
              <w:rPr>
                <w:i/>
              </w:rPr>
              <w:t xml:space="preserve">4, </w:t>
            </w:r>
            <w:r w:rsidR="00235FA3" w:rsidRPr="00D75CC7">
              <w:rPr>
                <w:i/>
              </w:rPr>
              <w:t xml:space="preserve">6, </w:t>
            </w:r>
            <w:r w:rsidR="00A9500B" w:rsidRPr="00D75CC7">
              <w:rPr>
                <w:i/>
              </w:rPr>
              <w:t>10, 14</w:t>
            </w:r>
            <w:r w:rsidR="004B27AA" w:rsidRPr="00D75CC7">
              <w:rPr>
                <w:i/>
              </w:rPr>
              <w:t xml:space="preserve"> og 18</w:t>
            </w:r>
            <w:r w:rsidR="00E87B86" w:rsidRPr="00D75CC7">
              <w:rPr>
                <w:i/>
              </w:rPr>
              <w:t xml:space="preserve"> jf. </w:t>
            </w:r>
            <w:r w:rsidR="00E87B86" w:rsidRPr="00D75CC7">
              <w:rPr>
                <w:i/>
                <w:iCs/>
              </w:rPr>
              <w:t xml:space="preserve">vedlegg </w:t>
            </w:r>
            <w:r w:rsidR="00575B4F" w:rsidRPr="00D75CC7">
              <w:rPr>
                <w:i/>
                <w:iCs/>
              </w:rPr>
              <w:t>I</w:t>
            </w:r>
            <w:r w:rsidR="00575B4F" w:rsidRPr="00D75CC7">
              <w:t xml:space="preserve"> </w:t>
            </w:r>
            <w:r w:rsidR="00AC0AA6" w:rsidRPr="00D75CC7">
              <w:rPr>
                <w:i/>
                <w:iCs/>
              </w:rPr>
              <w:t>(grenser</w:t>
            </w:r>
            <w:r w:rsidR="00AC0AA6" w:rsidRPr="00AC0AA6">
              <w:rPr>
                <w:i/>
                <w:iCs/>
              </w:rPr>
              <w:t xml:space="preserve"> dyretetthet inne- og uteareal for ulike dyrearter). </w:t>
            </w:r>
          </w:p>
          <w:p w14:paraId="0BB5707D" w14:textId="0339995B" w:rsidR="001607C8" w:rsidRPr="00502994" w:rsidRDefault="001607C8" w:rsidP="000320DB">
            <w:pPr>
              <w:rPr>
                <w:i/>
              </w:rPr>
            </w:pPr>
          </w:p>
          <w:p w14:paraId="6B04511A" w14:textId="6D451B7B" w:rsidR="00062690" w:rsidRDefault="001607C8" w:rsidP="000320DB">
            <w:pPr>
              <w:rPr>
                <w:i/>
              </w:rPr>
            </w:pPr>
            <w:r w:rsidRPr="00722539">
              <w:rPr>
                <w:i/>
              </w:rPr>
              <w:t>3.</w:t>
            </w:r>
            <w:r w:rsidR="00AC0AA6">
              <w:rPr>
                <w:i/>
              </w:rPr>
              <w:t xml:space="preserve"> </w:t>
            </w:r>
            <w:r w:rsidR="00062690">
              <w:rPr>
                <w:i/>
              </w:rPr>
              <w:t xml:space="preserve">økologiforskriften § 2, jf. </w:t>
            </w:r>
            <w:proofErr w:type="spellStart"/>
            <w:r w:rsidR="00062690">
              <w:rPr>
                <w:i/>
              </w:rPr>
              <w:t>fo</w:t>
            </w:r>
            <w:proofErr w:type="spellEnd"/>
            <w:r w:rsidR="00062690">
              <w:rPr>
                <w:i/>
              </w:rPr>
              <w:t>. (EU) 2018/</w:t>
            </w:r>
            <w:r w:rsidR="00FE36EE">
              <w:rPr>
                <w:i/>
              </w:rPr>
              <w:t>848 art. 14</w:t>
            </w:r>
            <w:r w:rsidR="008D1D7D">
              <w:rPr>
                <w:i/>
              </w:rPr>
              <w:t xml:space="preserve"> nr.1</w:t>
            </w:r>
            <w:r w:rsidR="00FE36EE">
              <w:rPr>
                <w:i/>
              </w:rPr>
              <w:t xml:space="preserve"> jf. vedlegg II del II</w:t>
            </w:r>
            <w:r w:rsidR="00A73DF2">
              <w:rPr>
                <w:i/>
              </w:rPr>
              <w:t xml:space="preserve"> pkt. 1.7.</w:t>
            </w:r>
            <w:r w:rsidR="00462731">
              <w:rPr>
                <w:i/>
              </w:rPr>
              <w:t>3</w:t>
            </w:r>
            <w:r w:rsidR="00AA0118">
              <w:rPr>
                <w:i/>
              </w:rPr>
              <w:t>,</w:t>
            </w:r>
            <w:r w:rsidR="00462731">
              <w:rPr>
                <w:i/>
              </w:rPr>
              <w:t xml:space="preserve"> 1.</w:t>
            </w:r>
            <w:r w:rsidR="00F72B55">
              <w:rPr>
                <w:i/>
              </w:rPr>
              <w:t>7.5</w:t>
            </w:r>
            <w:r w:rsidR="00AA0118">
              <w:rPr>
                <w:i/>
              </w:rPr>
              <w:t xml:space="preserve"> og 1.7.12</w:t>
            </w:r>
          </w:p>
          <w:p w14:paraId="5693EACE" w14:textId="2508AA58" w:rsidR="001607C8" w:rsidRPr="00502994" w:rsidRDefault="001607C8" w:rsidP="000320DB">
            <w:pPr>
              <w:rPr>
                <w:i/>
              </w:rPr>
            </w:pPr>
            <w:r w:rsidRPr="00722539">
              <w:rPr>
                <w:i/>
              </w:rPr>
              <w:t xml:space="preserve"> </w:t>
            </w:r>
          </w:p>
          <w:p w14:paraId="03A3D175" w14:textId="77777777" w:rsidR="001607C8" w:rsidRPr="00502994" w:rsidRDefault="001607C8" w:rsidP="000320DB">
            <w:pPr>
              <w:rPr>
                <w:i/>
              </w:rPr>
            </w:pPr>
          </w:p>
          <w:p w14:paraId="72040BB2" w14:textId="0F3C351F" w:rsidR="00717B9A" w:rsidRPr="00B75275" w:rsidRDefault="001607C8" w:rsidP="000320DB">
            <w:pPr>
              <w:rPr>
                <w:i/>
              </w:rPr>
            </w:pPr>
            <w:r w:rsidRPr="00B75275">
              <w:rPr>
                <w:i/>
              </w:rPr>
              <w:t>4.</w:t>
            </w:r>
            <w:r w:rsidR="006B0D26">
              <w:t xml:space="preserve"> </w:t>
            </w:r>
            <w:r w:rsidR="006B0D26" w:rsidRPr="006B0D26">
              <w:rPr>
                <w:i/>
              </w:rPr>
              <w:t xml:space="preserve">økologiforskriften § 2, jf. </w:t>
            </w:r>
            <w:proofErr w:type="spellStart"/>
            <w:r w:rsidR="006B0D26" w:rsidRPr="006B0D26">
              <w:rPr>
                <w:i/>
              </w:rPr>
              <w:t>fo</w:t>
            </w:r>
            <w:proofErr w:type="spellEnd"/>
            <w:r w:rsidR="006B0D26" w:rsidRPr="006B0D26">
              <w:rPr>
                <w:i/>
              </w:rPr>
              <w:t xml:space="preserve">. </w:t>
            </w:r>
            <w:r w:rsidR="006B0D26" w:rsidRPr="006B0D26">
              <w:rPr>
                <w:i/>
              </w:rPr>
              <w:lastRenderedPageBreak/>
              <w:t>(EU) 2018/848 art. 14</w:t>
            </w:r>
            <w:r w:rsidR="008D1D7D">
              <w:rPr>
                <w:i/>
              </w:rPr>
              <w:t xml:space="preserve"> nr. 1</w:t>
            </w:r>
            <w:r w:rsidR="006B0D26" w:rsidRPr="006B0D26">
              <w:rPr>
                <w:i/>
              </w:rPr>
              <w:t xml:space="preserve"> jf. vedlegg II del II pkt. 1.7.3 </w:t>
            </w:r>
            <w:r w:rsidR="00D671BE">
              <w:rPr>
                <w:i/>
              </w:rPr>
              <w:t xml:space="preserve">og </w:t>
            </w:r>
            <w:r w:rsidR="00717B9A" w:rsidRPr="00ED72A9">
              <w:rPr>
                <w:i/>
              </w:rPr>
              <w:t>pkt. 1.9.1.1. bokstav b</w:t>
            </w:r>
          </w:p>
          <w:p w14:paraId="2DE49678" w14:textId="36C68D27" w:rsidR="001607C8" w:rsidRPr="00B75275" w:rsidRDefault="001607C8" w:rsidP="000320DB">
            <w:pPr>
              <w:rPr>
                <w:i/>
              </w:rPr>
            </w:pPr>
            <w:r w:rsidRPr="00B75275">
              <w:rPr>
                <w:i/>
              </w:rPr>
              <w:t xml:space="preserve"> </w:t>
            </w:r>
          </w:p>
          <w:p w14:paraId="7336E2F3" w14:textId="7B0615A3" w:rsidR="009C5A27" w:rsidRDefault="001607C8" w:rsidP="000320DB">
            <w:pPr>
              <w:rPr>
                <w:i/>
              </w:rPr>
            </w:pPr>
            <w:r w:rsidRPr="00502994">
              <w:rPr>
                <w:i/>
              </w:rPr>
              <w:t>5</w:t>
            </w:r>
            <w:r w:rsidR="00E022B3">
              <w:rPr>
                <w:i/>
              </w:rPr>
              <w:t>.</w:t>
            </w:r>
            <w:r w:rsidR="00521E4E">
              <w:rPr>
                <w:i/>
              </w:rPr>
              <w:t xml:space="preserve"> </w:t>
            </w:r>
            <w:r w:rsidR="004E6042">
              <w:rPr>
                <w:i/>
              </w:rPr>
              <w:t xml:space="preserve">økologiforskriften § </w:t>
            </w:r>
            <w:r w:rsidR="004F3B7E">
              <w:rPr>
                <w:i/>
              </w:rPr>
              <w:t xml:space="preserve">14 </w:t>
            </w:r>
            <w:r w:rsidR="00441722">
              <w:rPr>
                <w:i/>
              </w:rPr>
              <w:t>og §</w:t>
            </w:r>
            <w:r w:rsidR="004F3B7E">
              <w:rPr>
                <w:i/>
              </w:rPr>
              <w:t xml:space="preserve"> 2</w:t>
            </w:r>
            <w:r w:rsidR="004E6042">
              <w:rPr>
                <w:i/>
              </w:rPr>
              <w:t xml:space="preserve">, jf. </w:t>
            </w:r>
            <w:proofErr w:type="spellStart"/>
            <w:r w:rsidR="004E6042">
              <w:rPr>
                <w:i/>
              </w:rPr>
              <w:t>fo</w:t>
            </w:r>
            <w:proofErr w:type="spellEnd"/>
            <w:r w:rsidR="004E6042">
              <w:rPr>
                <w:i/>
              </w:rPr>
              <w:t>. (EU) 2018/848 art.</w:t>
            </w:r>
            <w:r w:rsidR="00441722">
              <w:rPr>
                <w:i/>
              </w:rPr>
              <w:t>14</w:t>
            </w:r>
            <w:r w:rsidR="008D1D7D">
              <w:rPr>
                <w:i/>
              </w:rPr>
              <w:t xml:space="preserve"> nr. 1 jf. </w:t>
            </w:r>
            <w:r w:rsidR="00441722">
              <w:rPr>
                <w:i/>
              </w:rPr>
              <w:t xml:space="preserve"> </w:t>
            </w:r>
            <w:r w:rsidR="00CB29F9">
              <w:rPr>
                <w:i/>
              </w:rPr>
              <w:t>vedlegg II del II</w:t>
            </w:r>
            <w:r w:rsidR="008E71BD">
              <w:rPr>
                <w:i/>
              </w:rPr>
              <w:t xml:space="preserve"> </w:t>
            </w:r>
            <w:r w:rsidR="00CB29F9">
              <w:rPr>
                <w:i/>
              </w:rPr>
              <w:t>pkt. 1.9.</w:t>
            </w:r>
            <w:r w:rsidR="00A41FE5">
              <w:rPr>
                <w:i/>
              </w:rPr>
              <w:t>4.1</w:t>
            </w:r>
          </w:p>
          <w:p w14:paraId="4365AA4D" w14:textId="77777777" w:rsidR="00E56EB4" w:rsidRDefault="00E56EB4" w:rsidP="000320DB">
            <w:pPr>
              <w:rPr>
                <w:i/>
              </w:rPr>
            </w:pPr>
          </w:p>
          <w:p w14:paraId="3DF958C4" w14:textId="425F5C55" w:rsidR="00E56EB4" w:rsidRPr="00AF34E5" w:rsidRDefault="00E56EB4" w:rsidP="000320DB">
            <w:pPr>
              <w:rPr>
                <w:i/>
              </w:rPr>
            </w:pPr>
            <w:r>
              <w:rPr>
                <w:i/>
              </w:rPr>
              <w:t xml:space="preserve">6. </w:t>
            </w:r>
            <w:r w:rsidRPr="00E56EB4">
              <w:rPr>
                <w:i/>
              </w:rPr>
              <w:t xml:space="preserve">økologiforskrift § 3 bokstav b jf. </w:t>
            </w:r>
            <w:proofErr w:type="spellStart"/>
            <w:r w:rsidRPr="00E56EB4">
              <w:rPr>
                <w:i/>
              </w:rPr>
              <w:t>fo</w:t>
            </w:r>
            <w:proofErr w:type="spellEnd"/>
            <w:r w:rsidRPr="00E56EB4">
              <w:rPr>
                <w:i/>
              </w:rPr>
              <w:t xml:space="preserve">. </w:t>
            </w:r>
            <w:r w:rsidRPr="00AF34E5">
              <w:rPr>
                <w:i/>
              </w:rPr>
              <w:t>(EU) 2020/464 art.</w:t>
            </w:r>
            <w:r w:rsidR="00BE3F33" w:rsidRPr="00AF34E5">
              <w:rPr>
                <w:i/>
              </w:rPr>
              <w:t xml:space="preserve"> 13 </w:t>
            </w:r>
            <w:r w:rsidR="008D1D7D">
              <w:rPr>
                <w:i/>
              </w:rPr>
              <w:t>bokstav b</w:t>
            </w:r>
            <w:r w:rsidR="00521E4E" w:rsidRPr="00AF34E5">
              <w:rPr>
                <w:i/>
              </w:rPr>
              <w:t xml:space="preserve"> og</w:t>
            </w:r>
            <w:r w:rsidR="00E3593F" w:rsidRPr="00AF34E5">
              <w:rPr>
                <w:i/>
              </w:rPr>
              <w:t xml:space="preserve"> art. 16</w:t>
            </w:r>
            <w:r w:rsidR="008D1D7D">
              <w:rPr>
                <w:i/>
              </w:rPr>
              <w:t xml:space="preserve"> nr. 2</w:t>
            </w:r>
          </w:p>
          <w:p w14:paraId="3C3B111D" w14:textId="77777777" w:rsidR="000320DB" w:rsidRPr="00AF34E5" w:rsidRDefault="000320DB" w:rsidP="001607C8">
            <w:pPr>
              <w:rPr>
                <w:i/>
                <w:iCs/>
              </w:rPr>
            </w:pPr>
          </w:p>
        </w:tc>
        <w:tc>
          <w:tcPr>
            <w:tcW w:w="2479" w:type="dxa"/>
            <w:gridSpan w:val="3"/>
          </w:tcPr>
          <w:p w14:paraId="410C46B9" w14:textId="77777777" w:rsidR="000320DB" w:rsidRDefault="001607C8" w:rsidP="001607C8">
            <w:pPr>
              <w:rPr>
                <w:i/>
              </w:rPr>
            </w:pPr>
            <w:r>
              <w:rPr>
                <w:i/>
              </w:rPr>
              <w:lastRenderedPageBreak/>
              <w:t xml:space="preserve">1. </w:t>
            </w:r>
            <w:r w:rsidR="000320DB" w:rsidRPr="00BE68AA">
              <w:rPr>
                <w:i/>
              </w:rPr>
              <w:t>Ligge/hvileplass er ikke bekvem, tørr og ren. Manglende eller mangelfull bruk av strø.</w:t>
            </w:r>
          </w:p>
          <w:p w14:paraId="0F020219" w14:textId="77777777" w:rsidR="001607C8" w:rsidRPr="00BE68AA" w:rsidRDefault="001607C8" w:rsidP="001607C8">
            <w:pPr>
              <w:rPr>
                <w:i/>
              </w:rPr>
            </w:pPr>
          </w:p>
          <w:p w14:paraId="5B173938" w14:textId="141D9312" w:rsidR="000320DB" w:rsidRPr="00D75CC7" w:rsidRDefault="001607C8" w:rsidP="001607C8">
            <w:pPr>
              <w:rPr>
                <w:i/>
              </w:rPr>
            </w:pPr>
            <w:r>
              <w:rPr>
                <w:i/>
              </w:rPr>
              <w:lastRenderedPageBreak/>
              <w:t xml:space="preserve">2. </w:t>
            </w:r>
            <w:r w:rsidR="000320DB" w:rsidRPr="00BE68AA">
              <w:rPr>
                <w:i/>
              </w:rPr>
              <w:t>For høy dyretetthet</w:t>
            </w:r>
            <w:r w:rsidR="007F6C1B">
              <w:rPr>
                <w:i/>
              </w:rPr>
              <w:t xml:space="preserve"> inne- eller uteareal</w:t>
            </w:r>
            <w:r w:rsidR="00AC0AA6">
              <w:rPr>
                <w:i/>
              </w:rPr>
              <w:t xml:space="preserve">, eller ikke fulgt makskrav til </w:t>
            </w:r>
            <w:proofErr w:type="spellStart"/>
            <w:r w:rsidR="00AC0AA6" w:rsidRPr="00D75CC7">
              <w:rPr>
                <w:i/>
              </w:rPr>
              <w:t>gjødseldyrenhter</w:t>
            </w:r>
            <w:proofErr w:type="spellEnd"/>
            <w:r w:rsidR="00AC0AA6" w:rsidRPr="00D75CC7">
              <w:rPr>
                <w:i/>
              </w:rPr>
              <w:t xml:space="preserve">. </w:t>
            </w:r>
            <w:r w:rsidR="00603E25" w:rsidRPr="00D75CC7">
              <w:rPr>
                <w:i/>
              </w:rPr>
              <w:t xml:space="preserve"> </w:t>
            </w:r>
          </w:p>
          <w:p w14:paraId="6FF26214" w14:textId="575890DE" w:rsidR="00CF1648" w:rsidRPr="00D75CC7" w:rsidRDefault="00CF1648" w:rsidP="00CF1648">
            <w:pPr>
              <w:rPr>
                <w:i/>
              </w:rPr>
            </w:pPr>
            <w:r w:rsidRPr="00D75CC7">
              <w:rPr>
                <w:i/>
              </w:rPr>
              <w:t>Mangel på tilstrekkelig areal med fast dekke.</w:t>
            </w:r>
          </w:p>
          <w:p w14:paraId="5F56264E" w14:textId="650BA49C" w:rsidR="00603E25" w:rsidRPr="00D75CC7" w:rsidRDefault="00603E25" w:rsidP="001607C8">
            <w:pPr>
              <w:rPr>
                <w:i/>
              </w:rPr>
            </w:pPr>
          </w:p>
          <w:p w14:paraId="4D1903AC" w14:textId="1EBB45DA" w:rsidR="000320DB" w:rsidRDefault="001607C8" w:rsidP="001607C8">
            <w:pPr>
              <w:rPr>
                <w:i/>
              </w:rPr>
            </w:pPr>
            <w:r w:rsidRPr="00D75CC7">
              <w:rPr>
                <w:i/>
              </w:rPr>
              <w:t xml:space="preserve">3. </w:t>
            </w:r>
            <w:r w:rsidR="000320DB" w:rsidRPr="00D75CC7">
              <w:rPr>
                <w:i/>
              </w:rPr>
              <w:t>Manglende dokumentasjon lufting</w:t>
            </w:r>
            <w:r w:rsidR="005C2470" w:rsidRPr="00D75CC7">
              <w:rPr>
                <w:i/>
              </w:rPr>
              <w:t xml:space="preserve"> </w:t>
            </w:r>
            <w:r w:rsidR="00E37ACB" w:rsidRPr="00D75CC7">
              <w:rPr>
                <w:i/>
              </w:rPr>
              <w:t>av dyr</w:t>
            </w:r>
            <w:r w:rsidR="000D2DA3" w:rsidRPr="00D75CC7">
              <w:rPr>
                <w:i/>
              </w:rPr>
              <w:t xml:space="preserve"> som er</w:t>
            </w:r>
            <w:r w:rsidR="000D2DA3">
              <w:rPr>
                <w:i/>
              </w:rPr>
              <w:t xml:space="preserve"> </w:t>
            </w:r>
            <w:proofErr w:type="spellStart"/>
            <w:r w:rsidR="000D2DA3">
              <w:rPr>
                <w:i/>
              </w:rPr>
              <w:t>oppbundet</w:t>
            </w:r>
            <w:proofErr w:type="spellEnd"/>
            <w:r w:rsidR="000D2DA3">
              <w:rPr>
                <w:i/>
              </w:rPr>
              <w:t xml:space="preserve"> eller </w:t>
            </w:r>
            <w:r w:rsidR="000320DB" w:rsidRPr="00BE68AA">
              <w:rPr>
                <w:i/>
              </w:rPr>
              <w:t>for mange dyr</w:t>
            </w:r>
            <w:r w:rsidR="00443C52">
              <w:rPr>
                <w:i/>
              </w:rPr>
              <w:t xml:space="preserve"> er </w:t>
            </w:r>
            <w:proofErr w:type="spellStart"/>
            <w:r w:rsidR="00443C52">
              <w:rPr>
                <w:i/>
              </w:rPr>
              <w:t>oppbundet</w:t>
            </w:r>
            <w:proofErr w:type="spellEnd"/>
          </w:p>
          <w:p w14:paraId="53AEC4A9" w14:textId="77777777" w:rsidR="00025583" w:rsidRPr="00BE68AA" w:rsidRDefault="00025583" w:rsidP="001607C8">
            <w:pPr>
              <w:rPr>
                <w:i/>
              </w:rPr>
            </w:pPr>
          </w:p>
          <w:p w14:paraId="72BB65CD" w14:textId="42264C85" w:rsidR="000320DB" w:rsidRDefault="001607C8" w:rsidP="001607C8">
            <w:pPr>
              <w:rPr>
                <w:i/>
              </w:rPr>
            </w:pPr>
            <w:r>
              <w:rPr>
                <w:i/>
              </w:rPr>
              <w:t xml:space="preserve">4. </w:t>
            </w:r>
            <w:r w:rsidR="000320DB" w:rsidRPr="00BE68AA">
              <w:rPr>
                <w:i/>
              </w:rPr>
              <w:t>Manglende tilgang utendørsareal/beite</w:t>
            </w:r>
            <w:r w:rsidR="00B14D02">
              <w:rPr>
                <w:i/>
              </w:rPr>
              <w:t xml:space="preserve"> (gjelder også for okser siste levetid)</w:t>
            </w:r>
          </w:p>
          <w:p w14:paraId="1A3D6495" w14:textId="77777777" w:rsidR="00025583" w:rsidRPr="00BE68AA" w:rsidRDefault="00025583" w:rsidP="001607C8">
            <w:pPr>
              <w:rPr>
                <w:i/>
              </w:rPr>
            </w:pPr>
          </w:p>
          <w:p w14:paraId="40486C64" w14:textId="77777777" w:rsidR="001607C8" w:rsidRDefault="001607C8" w:rsidP="001607C8">
            <w:pPr>
              <w:rPr>
                <w:i/>
              </w:rPr>
            </w:pPr>
            <w:r>
              <w:rPr>
                <w:i/>
              </w:rPr>
              <w:t xml:space="preserve">5. </w:t>
            </w:r>
            <w:r w:rsidR="000320DB" w:rsidRPr="00BE68AA">
              <w:rPr>
                <w:i/>
              </w:rPr>
              <w:t>Bruk av ikke-godkjente saktevoksende fjørferaser, ikke overholdt minstealder ved slakting.</w:t>
            </w:r>
            <w:r>
              <w:rPr>
                <w:i/>
              </w:rPr>
              <w:t xml:space="preserve"> </w:t>
            </w:r>
          </w:p>
          <w:p w14:paraId="143DA280" w14:textId="77777777" w:rsidR="00AC3EBE" w:rsidRDefault="00AC3EBE" w:rsidP="001607C8">
            <w:pPr>
              <w:rPr>
                <w:i/>
              </w:rPr>
            </w:pPr>
          </w:p>
          <w:p w14:paraId="49DC0FE0" w14:textId="0BC64EFF" w:rsidR="00B14EAC" w:rsidRDefault="006610E0" w:rsidP="001607C8">
            <w:pPr>
              <w:rPr>
                <w:i/>
              </w:rPr>
            </w:pPr>
            <w:r>
              <w:rPr>
                <w:i/>
              </w:rPr>
              <w:t>6</w:t>
            </w:r>
            <w:r w:rsidR="00AC3EBE">
              <w:rPr>
                <w:i/>
              </w:rPr>
              <w:t>. Utearealet er ikke delt per fjørfeflokk</w:t>
            </w:r>
          </w:p>
          <w:p w14:paraId="78E9CF35" w14:textId="1087BD98" w:rsidR="00AC3EBE" w:rsidRPr="00B03D7C" w:rsidRDefault="00AC3EBE" w:rsidP="00B07659">
            <w:pPr>
              <w:rPr>
                <w:i/>
              </w:rPr>
            </w:pPr>
          </w:p>
          <w:p w14:paraId="3572FE03" w14:textId="77777777" w:rsidR="001607C8" w:rsidRDefault="001607C8" w:rsidP="001607C8">
            <w:pPr>
              <w:rPr>
                <w:i/>
              </w:rPr>
            </w:pPr>
          </w:p>
          <w:p w14:paraId="17879016" w14:textId="77777777" w:rsidR="000320DB" w:rsidRPr="00BE68AA" w:rsidRDefault="000320DB" w:rsidP="001607C8">
            <w:pPr>
              <w:rPr>
                <w:i/>
                <w:iCs/>
              </w:rPr>
            </w:pPr>
          </w:p>
        </w:tc>
        <w:tc>
          <w:tcPr>
            <w:tcW w:w="1140" w:type="dxa"/>
            <w:gridSpan w:val="2"/>
          </w:tcPr>
          <w:p w14:paraId="46AF4B0C" w14:textId="77777777" w:rsidR="000320DB" w:rsidRPr="00BE68AA" w:rsidRDefault="000320DB" w:rsidP="000320DB">
            <w:pPr>
              <w:rPr>
                <w:i/>
              </w:rPr>
            </w:pPr>
            <w:r w:rsidRPr="00BE68AA">
              <w:rPr>
                <w:i/>
              </w:rPr>
              <w:lastRenderedPageBreak/>
              <w:t>Mindre</w:t>
            </w:r>
          </w:p>
          <w:p w14:paraId="4DDEE7E5" w14:textId="6197931F" w:rsidR="000320DB" w:rsidRPr="00BE68AA" w:rsidRDefault="000320DB" w:rsidP="000320DB">
            <w:pPr>
              <w:rPr>
                <w:i/>
              </w:rPr>
            </w:pPr>
            <w:r>
              <w:rPr>
                <w:i/>
              </w:rPr>
              <w:t>(</w:t>
            </w:r>
            <w:r w:rsidR="003117EF">
              <w:rPr>
                <w:i/>
              </w:rPr>
              <w:t xml:space="preserve">PP/ </w:t>
            </w:r>
            <w:r>
              <w:rPr>
                <w:i/>
              </w:rPr>
              <w:t>KOR)</w:t>
            </w:r>
          </w:p>
        </w:tc>
        <w:tc>
          <w:tcPr>
            <w:tcW w:w="1036" w:type="dxa"/>
            <w:gridSpan w:val="2"/>
          </w:tcPr>
          <w:p w14:paraId="7B73228A" w14:textId="77777777" w:rsidR="000320DB" w:rsidRDefault="000320DB" w:rsidP="000320DB">
            <w:pPr>
              <w:rPr>
                <w:i/>
              </w:rPr>
            </w:pPr>
            <w:r w:rsidRPr="00BE68AA">
              <w:rPr>
                <w:i/>
              </w:rPr>
              <w:t>Alvorlig</w:t>
            </w:r>
          </w:p>
          <w:p w14:paraId="0B010CFC" w14:textId="77777777" w:rsidR="000320DB" w:rsidRPr="00BE68AA" w:rsidRDefault="000320DB" w:rsidP="000320DB">
            <w:pPr>
              <w:rPr>
                <w:i/>
              </w:rPr>
            </w:pPr>
            <w:r>
              <w:rPr>
                <w:i/>
              </w:rPr>
              <w:t>(KOR)</w:t>
            </w:r>
          </w:p>
        </w:tc>
        <w:tc>
          <w:tcPr>
            <w:tcW w:w="946" w:type="dxa"/>
          </w:tcPr>
          <w:p w14:paraId="58061B7D" w14:textId="0122CC9D" w:rsidR="000320DB" w:rsidRPr="00BE68AA" w:rsidRDefault="000320DB" w:rsidP="000320DB">
            <w:pPr>
              <w:rPr>
                <w:i/>
              </w:rPr>
            </w:pPr>
            <w:r w:rsidRPr="00BE68AA">
              <w:rPr>
                <w:i/>
              </w:rPr>
              <w:t xml:space="preserve">Kritisk </w:t>
            </w:r>
            <w:r>
              <w:rPr>
                <w:i/>
              </w:rPr>
              <w:t>(</w:t>
            </w:r>
            <w:r w:rsidRPr="00BE68AA">
              <w:rPr>
                <w:i/>
              </w:rPr>
              <w:t>FJM/</w:t>
            </w:r>
          </w:p>
          <w:p w14:paraId="03F2C97C" w14:textId="77777777" w:rsidR="005349C8" w:rsidRDefault="000320DB" w:rsidP="000320DB">
            <w:pPr>
              <w:rPr>
                <w:i/>
              </w:rPr>
            </w:pPr>
            <w:r w:rsidRPr="00BE68AA">
              <w:rPr>
                <w:i/>
              </w:rPr>
              <w:t>NF</w:t>
            </w:r>
            <w:r w:rsidR="005349C8">
              <w:rPr>
                <w:i/>
              </w:rPr>
              <w:t>/</w:t>
            </w:r>
          </w:p>
          <w:p w14:paraId="7D596BBD" w14:textId="5F6560A1" w:rsidR="000320DB" w:rsidRPr="00BE68AA" w:rsidRDefault="005349C8" w:rsidP="000320DB">
            <w:pPr>
              <w:rPr>
                <w:i/>
              </w:rPr>
            </w:pPr>
            <w:r>
              <w:rPr>
                <w:i/>
              </w:rPr>
              <w:t>NOP</w:t>
            </w:r>
            <w:r w:rsidR="000320DB">
              <w:rPr>
                <w:i/>
              </w:rPr>
              <w:t>)</w:t>
            </w:r>
          </w:p>
        </w:tc>
        <w:tc>
          <w:tcPr>
            <w:tcW w:w="6144" w:type="dxa"/>
            <w:gridSpan w:val="2"/>
          </w:tcPr>
          <w:p w14:paraId="6A872FFD" w14:textId="77777777" w:rsidR="000320DB" w:rsidRDefault="000320DB" w:rsidP="000320DB">
            <w:pPr>
              <w:rPr>
                <w:i/>
              </w:rPr>
            </w:pPr>
            <w:r w:rsidRPr="00BE68AA">
              <w:rPr>
                <w:i/>
              </w:rPr>
              <w:t xml:space="preserve">Alvorlighetsgrad avgjøres av omfang og omstendigheter. </w:t>
            </w:r>
            <w:r>
              <w:rPr>
                <w:i/>
              </w:rPr>
              <w:t>Videre er det avgjørende om det er et gjentakende avvik.</w:t>
            </w:r>
          </w:p>
          <w:p w14:paraId="5F48E057" w14:textId="77777777" w:rsidR="000320DB" w:rsidRDefault="000320DB" w:rsidP="000320DB">
            <w:pPr>
              <w:rPr>
                <w:i/>
              </w:rPr>
            </w:pPr>
          </w:p>
          <w:p w14:paraId="09D344DF" w14:textId="77777777" w:rsidR="000320DB" w:rsidRDefault="000320DB" w:rsidP="000320DB">
            <w:pPr>
              <w:rPr>
                <w:i/>
              </w:rPr>
            </w:pPr>
            <w:r>
              <w:rPr>
                <w:i/>
              </w:rPr>
              <w:t>Eks. «mindre»:</w:t>
            </w:r>
          </w:p>
          <w:p w14:paraId="419E90AE" w14:textId="1CC9BD45" w:rsidR="00025583" w:rsidRDefault="00BD50A2" w:rsidP="000320DB">
            <w:pPr>
              <w:rPr>
                <w:i/>
              </w:rPr>
            </w:pPr>
            <w:r>
              <w:rPr>
                <w:i/>
              </w:rPr>
              <w:t xml:space="preserve">Dokumentasjon for </w:t>
            </w:r>
            <w:r w:rsidRPr="00BD50A2">
              <w:rPr>
                <w:i/>
              </w:rPr>
              <w:t>lufting</w:t>
            </w:r>
            <w:r>
              <w:rPr>
                <w:i/>
              </w:rPr>
              <w:t xml:space="preserve"> mangler</w:t>
            </w:r>
            <w:r w:rsidR="00C53219">
              <w:rPr>
                <w:i/>
              </w:rPr>
              <w:t xml:space="preserve">. </w:t>
            </w:r>
            <w:r w:rsidR="00025583">
              <w:rPr>
                <w:i/>
              </w:rPr>
              <w:t>Eks. «alvorlig»:</w:t>
            </w:r>
          </w:p>
          <w:p w14:paraId="7B2138C7" w14:textId="5C5F9B5F" w:rsidR="00025583" w:rsidRPr="00846EA3" w:rsidRDefault="00025583" w:rsidP="000320DB">
            <w:pPr>
              <w:rPr>
                <w:i/>
              </w:rPr>
            </w:pPr>
            <w:r>
              <w:rPr>
                <w:i/>
              </w:rPr>
              <w:lastRenderedPageBreak/>
              <w:t xml:space="preserve">Det vurderes som et alvorlig avvik dersom virksomheten har for høy dyretetthet og har manglende tilgang til utendørsareal/beite. </w:t>
            </w:r>
            <w:r w:rsidRPr="009C30FA">
              <w:rPr>
                <w:i/>
              </w:rPr>
              <w:t xml:space="preserve">Det </w:t>
            </w:r>
            <w:r w:rsidR="009C30FA" w:rsidRPr="00846EA3">
              <w:rPr>
                <w:i/>
              </w:rPr>
              <w:t xml:space="preserve">forutsettes da </w:t>
            </w:r>
            <w:r w:rsidRPr="009C30FA">
              <w:rPr>
                <w:i/>
              </w:rPr>
              <w:t xml:space="preserve">korrigerende tiltak innen en gitt tidsfrist, dersom </w:t>
            </w:r>
            <w:r w:rsidRPr="00846EA3">
              <w:rPr>
                <w:i/>
              </w:rPr>
              <w:t xml:space="preserve">mindre omfang.  </w:t>
            </w:r>
          </w:p>
          <w:p w14:paraId="448C14C4" w14:textId="77777777" w:rsidR="00B54E27" w:rsidRDefault="00B54E27" w:rsidP="000320DB">
            <w:pPr>
              <w:rPr>
                <w:i/>
              </w:rPr>
            </w:pPr>
          </w:p>
          <w:p w14:paraId="4D058163" w14:textId="77777777" w:rsidR="000320DB" w:rsidRPr="007077D7" w:rsidRDefault="000320DB" w:rsidP="000320DB">
            <w:pPr>
              <w:rPr>
                <w:i/>
              </w:rPr>
            </w:pPr>
            <w:r w:rsidRPr="007077D7">
              <w:rPr>
                <w:i/>
              </w:rPr>
              <w:t>Eks. «kritisk»:</w:t>
            </w:r>
          </w:p>
          <w:p w14:paraId="6741992A" w14:textId="77777777" w:rsidR="00BD50A2" w:rsidRDefault="00BD50A2" w:rsidP="000320DB">
            <w:pPr>
              <w:rPr>
                <w:i/>
              </w:rPr>
            </w:pPr>
            <w:r w:rsidRPr="007077D7">
              <w:rPr>
                <w:i/>
              </w:rPr>
              <w:t>Avvik vurderes som kritisk dersom det ikke lukkes innen avtalt tidsfrist</w:t>
            </w:r>
            <w:r w:rsidR="00025583" w:rsidRPr="005245EA">
              <w:rPr>
                <w:i/>
              </w:rPr>
              <w:t xml:space="preserve">, </w:t>
            </w:r>
            <w:r w:rsidR="00115020" w:rsidRPr="005245EA">
              <w:rPr>
                <w:i/>
              </w:rPr>
              <w:t xml:space="preserve">og </w:t>
            </w:r>
            <w:r w:rsidR="00025583" w:rsidRPr="005245EA">
              <w:rPr>
                <w:i/>
              </w:rPr>
              <w:t>avviket har større omfang eller er et gjentakende avvik.</w:t>
            </w:r>
          </w:p>
          <w:p w14:paraId="5A9DD72B" w14:textId="77777777" w:rsidR="000320DB" w:rsidRPr="00BE68AA" w:rsidRDefault="000320DB" w:rsidP="000320DB">
            <w:pPr>
              <w:rPr>
                <w:i/>
              </w:rPr>
            </w:pPr>
          </w:p>
          <w:p w14:paraId="74547093" w14:textId="77777777" w:rsidR="000320DB" w:rsidRPr="00BE68AA" w:rsidRDefault="000320DB" w:rsidP="000320DB">
            <w:pPr>
              <w:rPr>
                <w:i/>
              </w:rPr>
            </w:pPr>
          </w:p>
        </w:tc>
      </w:tr>
      <w:tr w:rsidR="00070943" w:rsidRPr="00BE68AA" w14:paraId="10B99626" w14:textId="77777777" w:rsidTr="0784C955">
        <w:trPr>
          <w:gridAfter w:val="1"/>
          <w:wAfter w:w="29" w:type="dxa"/>
          <w:trHeight w:val="1550"/>
          <w:jc w:val="center"/>
        </w:trPr>
        <w:tc>
          <w:tcPr>
            <w:tcW w:w="2258" w:type="dxa"/>
          </w:tcPr>
          <w:p w14:paraId="4C3233EC" w14:textId="03B96A88" w:rsidR="00070943" w:rsidRPr="00BD5D42" w:rsidRDefault="7FAC3486" w:rsidP="0784C955">
            <w:pPr>
              <w:rPr>
                <w:i/>
                <w:iCs/>
              </w:rPr>
            </w:pPr>
            <w:r w:rsidRPr="0784C955">
              <w:rPr>
                <w:i/>
                <w:iCs/>
              </w:rPr>
              <w:lastRenderedPageBreak/>
              <w:t xml:space="preserve">Bruk </w:t>
            </w:r>
            <w:r w:rsidR="07A09808" w:rsidRPr="0784C955">
              <w:rPr>
                <w:i/>
                <w:iCs/>
              </w:rPr>
              <w:t xml:space="preserve">og loggføring </w:t>
            </w:r>
            <w:r w:rsidRPr="0784C955">
              <w:rPr>
                <w:i/>
                <w:iCs/>
              </w:rPr>
              <w:t>av veterinærmedisin (inkl. bier og akvakultur)</w:t>
            </w:r>
          </w:p>
        </w:tc>
        <w:tc>
          <w:tcPr>
            <w:tcW w:w="1839" w:type="dxa"/>
          </w:tcPr>
          <w:p w14:paraId="1BA61C96" w14:textId="77777777" w:rsidR="00070943" w:rsidRDefault="00070943" w:rsidP="00070943">
            <w:pPr>
              <w:rPr>
                <w:i/>
                <w:iCs/>
              </w:rPr>
            </w:pPr>
            <w:r w:rsidRPr="008A5FEC">
              <w:rPr>
                <w:i/>
              </w:rPr>
              <w:t>jf. økologi</w:t>
            </w:r>
            <w:r w:rsidRPr="008A5FEC">
              <w:rPr>
                <w:i/>
              </w:rPr>
              <w:softHyphen/>
              <w:t>forskriften</w:t>
            </w:r>
            <w:r w:rsidRPr="00C63CDF">
              <w:rPr>
                <w:i/>
                <w:iCs/>
              </w:rPr>
              <w:t xml:space="preserve"> §</w:t>
            </w:r>
            <w:r>
              <w:rPr>
                <w:i/>
                <w:iCs/>
              </w:rPr>
              <w:t xml:space="preserve">2 jf. </w:t>
            </w:r>
            <w:proofErr w:type="spellStart"/>
            <w:r>
              <w:rPr>
                <w:i/>
                <w:iCs/>
              </w:rPr>
              <w:t>fo</w:t>
            </w:r>
            <w:proofErr w:type="spellEnd"/>
            <w:r>
              <w:rPr>
                <w:i/>
                <w:iCs/>
              </w:rPr>
              <w:t xml:space="preserve"> (EU) 2018/848 art. 14 nr. 1 jf. vedlegg II del II pkt. 1.5.2 for </w:t>
            </w:r>
            <w:r>
              <w:rPr>
                <w:i/>
                <w:iCs/>
              </w:rPr>
              <w:lastRenderedPageBreak/>
              <w:t>produksjonsdyr og</w:t>
            </w:r>
          </w:p>
          <w:p w14:paraId="4EA3788A" w14:textId="77777777" w:rsidR="00070943" w:rsidRDefault="00070943" w:rsidP="00070943">
            <w:pPr>
              <w:rPr>
                <w:i/>
                <w:iCs/>
              </w:rPr>
            </w:pPr>
            <w:r>
              <w:rPr>
                <w:i/>
                <w:iCs/>
              </w:rPr>
              <w:t>art. 15 nr. 1 jf. vedlegg II del III pkt. 3.1.4.2 for alger og akvakultur</w:t>
            </w:r>
          </w:p>
          <w:p w14:paraId="70541BFF" w14:textId="77777777" w:rsidR="00070943" w:rsidRDefault="00070943" w:rsidP="00070943">
            <w:pPr>
              <w:rPr>
                <w:i/>
              </w:rPr>
            </w:pPr>
            <w:r w:rsidRPr="00C63CDF">
              <w:rPr>
                <w:i/>
                <w:iCs/>
              </w:rPr>
              <w:t xml:space="preserve"> </w:t>
            </w:r>
          </w:p>
          <w:p w14:paraId="65C30BFB" w14:textId="77777777" w:rsidR="00070943" w:rsidRPr="00BE68AA" w:rsidRDefault="00070943" w:rsidP="00070943">
            <w:pPr>
              <w:ind w:left="360"/>
              <w:rPr>
                <w:i/>
              </w:rPr>
            </w:pPr>
          </w:p>
          <w:p w14:paraId="06AF9040" w14:textId="77777777" w:rsidR="00070943" w:rsidRPr="00BE68AA" w:rsidRDefault="00070943" w:rsidP="00070943">
            <w:pPr>
              <w:ind w:left="360"/>
              <w:rPr>
                <w:i/>
              </w:rPr>
            </w:pPr>
            <w:r w:rsidRPr="00BE68AA">
              <w:rPr>
                <w:i/>
              </w:rPr>
              <w:t xml:space="preserve">  </w:t>
            </w:r>
          </w:p>
          <w:p w14:paraId="3CFEBF53" w14:textId="77777777" w:rsidR="00070943" w:rsidRPr="008A5FEC" w:rsidRDefault="00070943" w:rsidP="00070943">
            <w:pPr>
              <w:rPr>
                <w:i/>
              </w:rPr>
            </w:pPr>
          </w:p>
        </w:tc>
        <w:tc>
          <w:tcPr>
            <w:tcW w:w="2479" w:type="dxa"/>
            <w:gridSpan w:val="3"/>
          </w:tcPr>
          <w:p w14:paraId="183DA897" w14:textId="77777777" w:rsidR="00070943" w:rsidRDefault="00070943" w:rsidP="00070943">
            <w:pPr>
              <w:rPr>
                <w:i/>
              </w:rPr>
            </w:pPr>
            <w:r w:rsidRPr="00BE68AA">
              <w:rPr>
                <w:i/>
              </w:rPr>
              <w:lastRenderedPageBreak/>
              <w:t xml:space="preserve">Veterinærlegemidler er ikke brukt </w:t>
            </w:r>
            <w:proofErr w:type="spellStart"/>
            <w:r w:rsidRPr="00BE68AA">
              <w:rPr>
                <w:i/>
              </w:rPr>
              <w:t>ihht</w:t>
            </w:r>
            <w:proofErr w:type="spellEnd"/>
            <w:r w:rsidRPr="00BE68AA">
              <w:rPr>
                <w:i/>
              </w:rPr>
              <w:t>. regelverkskrav og etter anbefaling fra veterinær</w:t>
            </w:r>
            <w:r>
              <w:rPr>
                <w:i/>
              </w:rPr>
              <w:t xml:space="preserve"> </w:t>
            </w:r>
          </w:p>
          <w:p w14:paraId="10796B52" w14:textId="77777777" w:rsidR="00070943" w:rsidRDefault="00070943" w:rsidP="00070943">
            <w:pPr>
              <w:rPr>
                <w:i/>
              </w:rPr>
            </w:pPr>
            <w:r>
              <w:rPr>
                <w:i/>
              </w:rPr>
              <w:lastRenderedPageBreak/>
              <w:t>(del II pkt. 1.5.2 for dyr og del III pkt. 3.1.4.2 for akvakultur</w:t>
            </w:r>
          </w:p>
          <w:p w14:paraId="1D16E0B0" w14:textId="77777777" w:rsidR="00070943" w:rsidRDefault="00070943" w:rsidP="00070943">
            <w:pPr>
              <w:rPr>
                <w:i/>
              </w:rPr>
            </w:pPr>
          </w:p>
          <w:p w14:paraId="11B686BF" w14:textId="36356387" w:rsidR="00070943" w:rsidRDefault="00070943" w:rsidP="00070943">
            <w:pPr>
              <w:rPr>
                <w:i/>
              </w:rPr>
            </w:pPr>
            <w:r w:rsidRPr="00BE68AA">
              <w:rPr>
                <w:i/>
              </w:rPr>
              <w:t xml:space="preserve">Dobbelt </w:t>
            </w:r>
            <w:proofErr w:type="spellStart"/>
            <w:r w:rsidRPr="00BE68AA">
              <w:rPr>
                <w:i/>
              </w:rPr>
              <w:t>tilbakeholdingstid</w:t>
            </w:r>
            <w:proofErr w:type="spellEnd"/>
            <w:r w:rsidRPr="00BE68AA">
              <w:rPr>
                <w:i/>
              </w:rPr>
              <w:t xml:space="preserve"> for økologiske produkter er ikke overholdt</w:t>
            </w:r>
            <w:r>
              <w:rPr>
                <w:i/>
              </w:rPr>
              <w:t xml:space="preserve"> del II pkt. 1.5.2.5 for dyr og del III pkt. 3.1.4.2 bokstav f for akvakultur</w:t>
            </w:r>
          </w:p>
          <w:p w14:paraId="225C19D1" w14:textId="77777777" w:rsidR="00070943" w:rsidRDefault="00070943" w:rsidP="00070943">
            <w:pPr>
              <w:rPr>
                <w:i/>
              </w:rPr>
            </w:pPr>
            <w:r>
              <w:rPr>
                <w:i/>
              </w:rPr>
              <w:t xml:space="preserve"> </w:t>
            </w:r>
          </w:p>
          <w:p w14:paraId="13FE9DC9" w14:textId="39380597" w:rsidR="00070943" w:rsidRPr="00BE68AA" w:rsidRDefault="00070943" w:rsidP="00070943">
            <w:pPr>
              <w:rPr>
                <w:i/>
              </w:rPr>
            </w:pPr>
            <w:r>
              <w:rPr>
                <w:i/>
              </w:rPr>
              <w:t xml:space="preserve">Loggføring av legemidler og </w:t>
            </w:r>
            <w:proofErr w:type="spellStart"/>
            <w:r>
              <w:rPr>
                <w:i/>
              </w:rPr>
              <w:t>tilbakeholdingstid</w:t>
            </w:r>
            <w:proofErr w:type="spellEnd"/>
            <w:r>
              <w:rPr>
                <w:i/>
              </w:rPr>
              <w:t xml:space="preserve"> er mangelfull del II pkt. 1.5.2.7 for dyr og del III pkt. 3.1.4.3 for akvakultur </w:t>
            </w:r>
          </w:p>
        </w:tc>
        <w:tc>
          <w:tcPr>
            <w:tcW w:w="1140" w:type="dxa"/>
            <w:gridSpan w:val="2"/>
          </w:tcPr>
          <w:p w14:paraId="242F20FC" w14:textId="77777777" w:rsidR="00070943" w:rsidRPr="00BE68AA" w:rsidRDefault="00070943" w:rsidP="00070943">
            <w:pPr>
              <w:rPr>
                <w:i/>
              </w:rPr>
            </w:pPr>
            <w:r w:rsidRPr="005370B8">
              <w:rPr>
                <w:i/>
              </w:rPr>
              <w:lastRenderedPageBreak/>
              <w:t>Mindre</w:t>
            </w:r>
          </w:p>
          <w:p w14:paraId="3F113B70" w14:textId="77777777" w:rsidR="00070943" w:rsidRPr="00BE68AA" w:rsidRDefault="00070943" w:rsidP="00070943">
            <w:pPr>
              <w:rPr>
                <w:i/>
              </w:rPr>
            </w:pPr>
            <w:r>
              <w:rPr>
                <w:i/>
              </w:rPr>
              <w:t>(PP/ KOR)</w:t>
            </w:r>
          </w:p>
          <w:p w14:paraId="13221401" w14:textId="77777777" w:rsidR="00070943" w:rsidRPr="00BE68AA" w:rsidRDefault="00070943" w:rsidP="00070943">
            <w:pPr>
              <w:rPr>
                <w:i/>
              </w:rPr>
            </w:pPr>
          </w:p>
          <w:p w14:paraId="29F7D833" w14:textId="77777777" w:rsidR="00070943" w:rsidRPr="00BE68AA" w:rsidRDefault="00070943" w:rsidP="00070943">
            <w:pPr>
              <w:rPr>
                <w:i/>
              </w:rPr>
            </w:pPr>
          </w:p>
        </w:tc>
        <w:tc>
          <w:tcPr>
            <w:tcW w:w="1036" w:type="dxa"/>
            <w:gridSpan w:val="2"/>
          </w:tcPr>
          <w:p w14:paraId="1D661573" w14:textId="77777777" w:rsidR="00070943" w:rsidRDefault="00070943" w:rsidP="00070943">
            <w:pPr>
              <w:rPr>
                <w:i/>
              </w:rPr>
            </w:pPr>
            <w:r w:rsidRPr="00BE68AA">
              <w:rPr>
                <w:i/>
              </w:rPr>
              <w:t>Alvorlig</w:t>
            </w:r>
          </w:p>
          <w:p w14:paraId="242DEE80" w14:textId="7051A142" w:rsidR="00070943" w:rsidRDefault="00070943" w:rsidP="00070943">
            <w:pPr>
              <w:rPr>
                <w:i/>
              </w:rPr>
            </w:pPr>
            <w:r>
              <w:rPr>
                <w:i/>
              </w:rPr>
              <w:t>(KOR)</w:t>
            </w:r>
          </w:p>
        </w:tc>
        <w:tc>
          <w:tcPr>
            <w:tcW w:w="946" w:type="dxa"/>
          </w:tcPr>
          <w:p w14:paraId="06A461EF" w14:textId="77777777" w:rsidR="00070943" w:rsidRDefault="00070943" w:rsidP="00070943">
            <w:pPr>
              <w:rPr>
                <w:i/>
              </w:rPr>
            </w:pPr>
            <w:r w:rsidRPr="00BE68AA">
              <w:rPr>
                <w:i/>
              </w:rPr>
              <w:t>Kritisk</w:t>
            </w:r>
          </w:p>
          <w:p w14:paraId="6B4DB22A" w14:textId="77777777" w:rsidR="00070943" w:rsidRPr="00BE68AA" w:rsidRDefault="00070943" w:rsidP="00070943">
            <w:pPr>
              <w:rPr>
                <w:i/>
              </w:rPr>
            </w:pPr>
            <w:r>
              <w:rPr>
                <w:i/>
              </w:rPr>
              <w:t>(</w:t>
            </w:r>
            <w:r w:rsidRPr="00BE68AA">
              <w:rPr>
                <w:i/>
              </w:rPr>
              <w:t>FJM/</w:t>
            </w:r>
          </w:p>
          <w:p w14:paraId="1EB8D2C5" w14:textId="77777777" w:rsidR="00070943" w:rsidRPr="00BE68AA" w:rsidRDefault="00070943" w:rsidP="00070943">
            <w:pPr>
              <w:rPr>
                <w:i/>
              </w:rPr>
            </w:pPr>
            <w:r w:rsidRPr="00BE68AA">
              <w:rPr>
                <w:i/>
              </w:rPr>
              <w:t>FMA/</w:t>
            </w:r>
          </w:p>
          <w:p w14:paraId="1404E6E2" w14:textId="77777777" w:rsidR="009113A3" w:rsidRDefault="00070943" w:rsidP="00070943">
            <w:pPr>
              <w:rPr>
                <w:i/>
              </w:rPr>
            </w:pPr>
            <w:r>
              <w:rPr>
                <w:i/>
              </w:rPr>
              <w:t>NF</w:t>
            </w:r>
            <w:r w:rsidR="009113A3">
              <w:rPr>
                <w:i/>
              </w:rPr>
              <w:t>/</w:t>
            </w:r>
          </w:p>
          <w:p w14:paraId="337A9D6B" w14:textId="127E464B" w:rsidR="00070943" w:rsidRPr="00BE68AA" w:rsidRDefault="009113A3" w:rsidP="00070943">
            <w:pPr>
              <w:rPr>
                <w:i/>
              </w:rPr>
            </w:pPr>
            <w:r>
              <w:rPr>
                <w:i/>
              </w:rPr>
              <w:t>NOP</w:t>
            </w:r>
            <w:r w:rsidR="00070943">
              <w:rPr>
                <w:i/>
              </w:rPr>
              <w:t>)</w:t>
            </w:r>
          </w:p>
          <w:p w14:paraId="11237367" w14:textId="77777777" w:rsidR="00070943" w:rsidRDefault="00070943" w:rsidP="00070943">
            <w:pPr>
              <w:rPr>
                <w:i/>
              </w:rPr>
            </w:pPr>
          </w:p>
        </w:tc>
        <w:tc>
          <w:tcPr>
            <w:tcW w:w="6144" w:type="dxa"/>
            <w:gridSpan w:val="2"/>
          </w:tcPr>
          <w:p w14:paraId="3507AD5F" w14:textId="371E8C7D" w:rsidR="00872694" w:rsidRPr="00E06C92" w:rsidRDefault="005869C2" w:rsidP="00070943">
            <w:pPr>
              <w:rPr>
                <w:i/>
                <w:u w:val="single"/>
              </w:rPr>
            </w:pPr>
            <w:r>
              <w:rPr>
                <w:i/>
                <w:u w:val="single"/>
              </w:rPr>
              <w:t>Eks «m</w:t>
            </w:r>
            <w:r w:rsidR="00872694" w:rsidRPr="00E06C92">
              <w:rPr>
                <w:i/>
                <w:u w:val="single"/>
              </w:rPr>
              <w:t>indre</w:t>
            </w:r>
            <w:r>
              <w:rPr>
                <w:i/>
                <w:u w:val="single"/>
              </w:rPr>
              <w:t>»</w:t>
            </w:r>
            <w:r w:rsidR="00872694" w:rsidRPr="00E06C92">
              <w:rPr>
                <w:i/>
                <w:u w:val="single"/>
              </w:rPr>
              <w:t>:</w:t>
            </w:r>
          </w:p>
          <w:p w14:paraId="3A4378FE" w14:textId="6E2160B9" w:rsidR="00137D7A" w:rsidRPr="00E06C92" w:rsidRDefault="75DA3418" w:rsidP="0784C955">
            <w:pPr>
              <w:rPr>
                <w:i/>
                <w:iCs/>
              </w:rPr>
            </w:pPr>
            <w:r w:rsidRPr="0784C955">
              <w:rPr>
                <w:i/>
                <w:iCs/>
              </w:rPr>
              <w:t>Virksomheten har mindre mangler ved føring av helsekort eller elektroniske registreringer på helseopplysninger.</w:t>
            </w:r>
            <w:r w:rsidR="5D9F012B" w:rsidRPr="0784C955">
              <w:rPr>
                <w:i/>
                <w:iCs/>
              </w:rPr>
              <w:t xml:space="preserve"> </w:t>
            </w:r>
            <w:r w:rsidR="7632F967" w:rsidRPr="0784C955">
              <w:rPr>
                <w:i/>
                <w:iCs/>
              </w:rPr>
              <w:t>F.eks</w:t>
            </w:r>
            <w:r w:rsidR="42CF117E" w:rsidRPr="0784C955">
              <w:rPr>
                <w:i/>
                <w:iCs/>
              </w:rPr>
              <w:t xml:space="preserve">. </w:t>
            </w:r>
            <w:r w:rsidR="38177A23" w:rsidRPr="0784C955">
              <w:rPr>
                <w:i/>
                <w:iCs/>
              </w:rPr>
              <w:t xml:space="preserve">ikke </w:t>
            </w:r>
            <w:r w:rsidR="6D202B9D" w:rsidRPr="0784C955">
              <w:rPr>
                <w:i/>
                <w:iCs/>
              </w:rPr>
              <w:t>logg</w:t>
            </w:r>
            <w:r w:rsidR="38177A23" w:rsidRPr="0784C955">
              <w:rPr>
                <w:i/>
                <w:iCs/>
              </w:rPr>
              <w:t xml:space="preserve">ført </w:t>
            </w:r>
            <w:proofErr w:type="spellStart"/>
            <w:r w:rsidR="7DF36662" w:rsidRPr="0784C955">
              <w:rPr>
                <w:i/>
                <w:iCs/>
              </w:rPr>
              <w:t>avhorning</w:t>
            </w:r>
            <w:proofErr w:type="spellEnd"/>
            <w:r w:rsidR="4EC89F0C" w:rsidRPr="0784C955">
              <w:rPr>
                <w:i/>
                <w:iCs/>
              </w:rPr>
              <w:t xml:space="preserve"> eller</w:t>
            </w:r>
            <w:r w:rsidR="7DF36662" w:rsidRPr="0784C955">
              <w:rPr>
                <w:i/>
                <w:iCs/>
              </w:rPr>
              <w:t xml:space="preserve"> parasittbehandling</w:t>
            </w:r>
            <w:r w:rsidR="4EC89F0C" w:rsidRPr="0784C955">
              <w:rPr>
                <w:i/>
                <w:iCs/>
              </w:rPr>
              <w:t xml:space="preserve"> ved beiteslipp. </w:t>
            </w:r>
          </w:p>
          <w:p w14:paraId="3B0A7301" w14:textId="3BB51978" w:rsidR="00872694" w:rsidRPr="00E06C92" w:rsidRDefault="00872694" w:rsidP="0784C955">
            <w:pPr>
              <w:rPr>
                <w:i/>
                <w:iCs/>
              </w:rPr>
            </w:pPr>
          </w:p>
          <w:p w14:paraId="1452D205" w14:textId="4E7AF090" w:rsidR="0784C955" w:rsidRDefault="0784C955" w:rsidP="0784C955">
            <w:pPr>
              <w:rPr>
                <w:i/>
                <w:iCs/>
              </w:rPr>
            </w:pPr>
          </w:p>
          <w:p w14:paraId="4089A078" w14:textId="4DE50E6E" w:rsidR="00872694" w:rsidRPr="00E06C92" w:rsidRDefault="005869C2" w:rsidP="00872694">
            <w:pPr>
              <w:rPr>
                <w:i/>
                <w:u w:val="single"/>
              </w:rPr>
            </w:pPr>
            <w:r>
              <w:rPr>
                <w:i/>
                <w:u w:val="single"/>
              </w:rPr>
              <w:lastRenderedPageBreak/>
              <w:t>Eks. «a</w:t>
            </w:r>
            <w:r w:rsidR="00872694" w:rsidRPr="00E06C92">
              <w:rPr>
                <w:i/>
                <w:u w:val="single"/>
              </w:rPr>
              <w:t>lvorlig</w:t>
            </w:r>
            <w:r>
              <w:rPr>
                <w:i/>
                <w:u w:val="single"/>
              </w:rPr>
              <w:t>»</w:t>
            </w:r>
            <w:r w:rsidR="00872694" w:rsidRPr="00E06C92">
              <w:rPr>
                <w:i/>
                <w:u w:val="single"/>
              </w:rPr>
              <w:t>:</w:t>
            </w:r>
          </w:p>
          <w:p w14:paraId="0B43BE2E" w14:textId="61DDC788" w:rsidR="00872694" w:rsidRPr="00E06C92" w:rsidRDefault="00872694" w:rsidP="00872694">
            <w:pPr>
              <w:rPr>
                <w:i/>
              </w:rPr>
            </w:pPr>
            <w:r w:rsidRPr="00E06C92">
              <w:rPr>
                <w:i/>
              </w:rPr>
              <w:t xml:space="preserve">Mangel på dokumentasjon/helsekort/elektronisk registrering av helseopplysninger ved behandling.  </w:t>
            </w:r>
          </w:p>
          <w:p w14:paraId="40E800B5" w14:textId="1BB5C0CB" w:rsidR="00872694" w:rsidRPr="00E06C92" w:rsidRDefault="4700E87D" w:rsidP="0784C955">
            <w:pPr>
              <w:rPr>
                <w:i/>
                <w:iCs/>
              </w:rPr>
            </w:pPr>
            <w:r w:rsidRPr="0784C955">
              <w:rPr>
                <w:i/>
                <w:iCs/>
              </w:rPr>
              <w:t xml:space="preserve">Et dyr eller en gruppe dyr har fått mer enn tre behandlinger med legemidler med </w:t>
            </w:r>
            <w:proofErr w:type="spellStart"/>
            <w:r w:rsidRPr="0784C955">
              <w:rPr>
                <w:i/>
                <w:iCs/>
              </w:rPr>
              <w:t>tilbakeholdingstid</w:t>
            </w:r>
            <w:proofErr w:type="spellEnd"/>
            <w:r w:rsidRPr="0784C955">
              <w:rPr>
                <w:i/>
                <w:iCs/>
              </w:rPr>
              <w:t xml:space="preserve"> i løpet av de siste 12 månedene uten at ny karenstid er anmerket. </w:t>
            </w:r>
          </w:p>
          <w:p w14:paraId="2BCB6340" w14:textId="77777777" w:rsidR="00872694" w:rsidRPr="00E06C92" w:rsidRDefault="00872694" w:rsidP="00070943">
            <w:pPr>
              <w:rPr>
                <w:i/>
              </w:rPr>
            </w:pPr>
          </w:p>
          <w:p w14:paraId="25EED6C6" w14:textId="2D6C7768" w:rsidR="00872694" w:rsidRPr="00E06C92" w:rsidRDefault="005869C2" w:rsidP="00872694">
            <w:pPr>
              <w:rPr>
                <w:i/>
                <w:u w:val="single"/>
              </w:rPr>
            </w:pPr>
            <w:r>
              <w:rPr>
                <w:i/>
                <w:u w:val="single"/>
              </w:rPr>
              <w:t>Eks. «k</w:t>
            </w:r>
            <w:r w:rsidR="00872694" w:rsidRPr="00E06C92">
              <w:rPr>
                <w:i/>
                <w:u w:val="single"/>
              </w:rPr>
              <w:t>ritisk</w:t>
            </w:r>
            <w:r>
              <w:rPr>
                <w:i/>
                <w:u w:val="single"/>
              </w:rPr>
              <w:t>»</w:t>
            </w:r>
            <w:r w:rsidR="00872694" w:rsidRPr="00E06C92">
              <w:rPr>
                <w:i/>
                <w:u w:val="single"/>
              </w:rPr>
              <w:t xml:space="preserve">: </w:t>
            </w:r>
          </w:p>
          <w:p w14:paraId="7074E087" w14:textId="7AC30A55" w:rsidR="00945C1B" w:rsidRPr="00E06C92" w:rsidRDefault="00945C1B" w:rsidP="00945C1B">
            <w:pPr>
              <w:rPr>
                <w:i/>
              </w:rPr>
            </w:pPr>
            <w:r w:rsidRPr="00E06C92">
              <w:rPr>
                <w:i/>
              </w:rPr>
              <w:t>Gjentagende avvik på manglende føring av helsekort</w:t>
            </w:r>
            <w:r w:rsidR="00EF7A48">
              <w:rPr>
                <w:i/>
              </w:rPr>
              <w:t>.</w:t>
            </w:r>
          </w:p>
          <w:p w14:paraId="56B21F34" w14:textId="73185150" w:rsidR="00872694" w:rsidRPr="00E06C92" w:rsidRDefault="00872694" w:rsidP="00872694">
            <w:pPr>
              <w:rPr>
                <w:i/>
              </w:rPr>
            </w:pPr>
            <w:r w:rsidRPr="00E06C92">
              <w:rPr>
                <w:i/>
              </w:rPr>
              <w:t xml:space="preserve">Produkter er omsatt før </w:t>
            </w:r>
            <w:proofErr w:type="spellStart"/>
            <w:r w:rsidRPr="00E06C92">
              <w:rPr>
                <w:i/>
              </w:rPr>
              <w:t>tilbakeholdingstiden</w:t>
            </w:r>
            <w:proofErr w:type="spellEnd"/>
            <w:r w:rsidRPr="00E06C92">
              <w:rPr>
                <w:i/>
              </w:rPr>
              <w:t xml:space="preserve"> er utløpt. </w:t>
            </w:r>
          </w:p>
          <w:p w14:paraId="7B14226A" w14:textId="77777777" w:rsidR="00D26A94" w:rsidRDefault="00872694" w:rsidP="00872694">
            <w:pPr>
              <w:rPr>
                <w:i/>
              </w:rPr>
            </w:pPr>
            <w:r w:rsidRPr="00E06C92">
              <w:rPr>
                <w:i/>
              </w:rPr>
              <w:t xml:space="preserve">Gjentagende avvik på at et dyr eller en gruppe har fått mer enn tre behandlinger med legemidler med </w:t>
            </w:r>
            <w:proofErr w:type="spellStart"/>
            <w:r w:rsidRPr="00E06C92">
              <w:rPr>
                <w:i/>
              </w:rPr>
              <w:t>tilbakeholding</w:t>
            </w:r>
            <w:proofErr w:type="spellEnd"/>
            <w:r w:rsidRPr="00E06C92">
              <w:rPr>
                <w:i/>
              </w:rPr>
              <w:t xml:space="preserve"> i løpet av de siste 12 månedene. </w:t>
            </w:r>
          </w:p>
          <w:p w14:paraId="0A63ED5A" w14:textId="0E916674" w:rsidR="00872694" w:rsidRPr="00E06C92" w:rsidRDefault="00872694" w:rsidP="00872694">
            <w:pPr>
              <w:rPr>
                <w:i/>
              </w:rPr>
            </w:pPr>
            <w:r w:rsidRPr="00E06C92">
              <w:rPr>
                <w:i/>
              </w:rPr>
              <w:t xml:space="preserve">Gjentagende avvik på brunstregulerende behandling. </w:t>
            </w:r>
          </w:p>
          <w:p w14:paraId="180EF429" w14:textId="5EF44263" w:rsidR="00872694" w:rsidRPr="00E06C92" w:rsidRDefault="00872694" w:rsidP="00070943">
            <w:pPr>
              <w:rPr>
                <w:i/>
              </w:rPr>
            </w:pPr>
          </w:p>
        </w:tc>
      </w:tr>
      <w:tr w:rsidR="002C2404" w:rsidRPr="00BE68AA" w14:paraId="4AA666C6" w14:textId="77777777" w:rsidTr="0784C955">
        <w:trPr>
          <w:gridAfter w:val="1"/>
          <w:wAfter w:w="29" w:type="dxa"/>
          <w:trHeight w:val="1550"/>
          <w:jc w:val="center"/>
        </w:trPr>
        <w:tc>
          <w:tcPr>
            <w:tcW w:w="2258" w:type="dxa"/>
          </w:tcPr>
          <w:p w14:paraId="62E9F4D6" w14:textId="77777777" w:rsidR="000320DB" w:rsidRPr="00BD5D42" w:rsidRDefault="000320DB" w:rsidP="000320DB">
            <w:pPr>
              <w:rPr>
                <w:i/>
              </w:rPr>
            </w:pPr>
            <w:r w:rsidRPr="00BD5D42">
              <w:rPr>
                <w:i/>
              </w:rPr>
              <w:lastRenderedPageBreak/>
              <w:t>Akvakultur-produksjon</w:t>
            </w:r>
          </w:p>
          <w:p w14:paraId="44629726" w14:textId="77777777" w:rsidR="000320DB" w:rsidRPr="00BD5D42" w:rsidRDefault="000320DB" w:rsidP="000320DB">
            <w:pPr>
              <w:rPr>
                <w:i/>
              </w:rPr>
            </w:pPr>
          </w:p>
        </w:tc>
        <w:tc>
          <w:tcPr>
            <w:tcW w:w="1839" w:type="dxa"/>
          </w:tcPr>
          <w:p w14:paraId="151D9ECD" w14:textId="50920E1F" w:rsidR="00B533D6" w:rsidRDefault="00B533D6" w:rsidP="00B54E27">
            <w:pPr>
              <w:rPr>
                <w:i/>
                <w:iCs/>
              </w:rPr>
            </w:pPr>
            <w:r w:rsidRPr="008A5FEC">
              <w:rPr>
                <w:i/>
              </w:rPr>
              <w:t xml:space="preserve">1. </w:t>
            </w:r>
            <w:r w:rsidR="000320DB" w:rsidRPr="0061435B">
              <w:rPr>
                <w:i/>
              </w:rPr>
              <w:t xml:space="preserve"> økologiforskriften</w:t>
            </w:r>
            <w:r w:rsidR="000320DB" w:rsidRPr="00BD5D42">
              <w:rPr>
                <w:i/>
                <w:iCs/>
              </w:rPr>
              <w:t xml:space="preserve"> §</w:t>
            </w:r>
            <w:r w:rsidR="007800E0" w:rsidRPr="00BD5D42">
              <w:rPr>
                <w:i/>
                <w:iCs/>
              </w:rPr>
              <w:t xml:space="preserve"> 2</w:t>
            </w:r>
            <w:r w:rsidR="0075317C" w:rsidRPr="00BD5D42">
              <w:rPr>
                <w:i/>
                <w:iCs/>
              </w:rPr>
              <w:t xml:space="preserve">, jf. </w:t>
            </w:r>
            <w:proofErr w:type="spellStart"/>
            <w:r w:rsidR="0075317C" w:rsidRPr="00BD5D42">
              <w:rPr>
                <w:i/>
                <w:iCs/>
              </w:rPr>
              <w:t>fo</w:t>
            </w:r>
            <w:proofErr w:type="spellEnd"/>
            <w:r w:rsidR="0075317C" w:rsidRPr="00BD5D42">
              <w:rPr>
                <w:i/>
                <w:iCs/>
              </w:rPr>
              <w:t>. (EU) 2018/848 art. 15</w:t>
            </w:r>
            <w:r w:rsidR="00965BEC">
              <w:rPr>
                <w:i/>
                <w:iCs/>
              </w:rPr>
              <w:t xml:space="preserve"> nr. 1</w:t>
            </w:r>
            <w:r w:rsidR="00AF1779" w:rsidRPr="00BD5D42">
              <w:rPr>
                <w:i/>
                <w:iCs/>
              </w:rPr>
              <w:t xml:space="preserve"> jf. vedlegg II del III</w:t>
            </w:r>
            <w:r w:rsidR="00872021" w:rsidRPr="00BD5D42">
              <w:rPr>
                <w:i/>
                <w:iCs/>
              </w:rPr>
              <w:t xml:space="preserve"> pkt.</w:t>
            </w:r>
            <w:r w:rsidR="005F5857" w:rsidRPr="00BD5D42">
              <w:rPr>
                <w:i/>
                <w:iCs/>
              </w:rPr>
              <w:t>1</w:t>
            </w:r>
            <w:r w:rsidR="003364B5">
              <w:rPr>
                <w:i/>
                <w:iCs/>
              </w:rPr>
              <w:t>.</w:t>
            </w:r>
            <w:r w:rsidR="005F5857" w:rsidRPr="00BD5D42">
              <w:rPr>
                <w:i/>
                <w:iCs/>
              </w:rPr>
              <w:t xml:space="preserve">1, </w:t>
            </w:r>
            <w:r w:rsidR="00F805B9" w:rsidRPr="00BD5D42">
              <w:rPr>
                <w:i/>
                <w:iCs/>
              </w:rPr>
              <w:t xml:space="preserve">1.5 og </w:t>
            </w:r>
            <w:r w:rsidR="00872021" w:rsidRPr="00BD5D42">
              <w:rPr>
                <w:i/>
                <w:iCs/>
              </w:rPr>
              <w:t>1</w:t>
            </w:r>
            <w:r w:rsidR="00B87624" w:rsidRPr="00BD5D42">
              <w:rPr>
                <w:i/>
                <w:iCs/>
              </w:rPr>
              <w:t>.6</w:t>
            </w:r>
          </w:p>
          <w:p w14:paraId="7CCCF78E" w14:textId="4F5BF046" w:rsidR="00F805B9" w:rsidRPr="00BD5D42" w:rsidRDefault="00C018E3" w:rsidP="00B54E27">
            <w:pPr>
              <w:rPr>
                <w:i/>
                <w:iCs/>
              </w:rPr>
            </w:pPr>
            <w:r w:rsidRPr="00BD5D42">
              <w:rPr>
                <w:i/>
                <w:iCs/>
              </w:rPr>
              <w:t xml:space="preserve"> </w:t>
            </w:r>
          </w:p>
          <w:p w14:paraId="15F3AC70" w14:textId="16F3EF66" w:rsidR="00F805B9" w:rsidRDefault="00B2165D" w:rsidP="00B54E27">
            <w:pPr>
              <w:rPr>
                <w:i/>
                <w:iCs/>
              </w:rPr>
            </w:pPr>
            <w:r w:rsidRPr="00BD5D42">
              <w:rPr>
                <w:i/>
                <w:iCs/>
              </w:rPr>
              <w:t>2</w:t>
            </w:r>
            <w:r w:rsidR="00C872C9">
              <w:rPr>
                <w:i/>
                <w:iCs/>
              </w:rPr>
              <w:t>.</w:t>
            </w:r>
            <w:r w:rsidR="00B533D6" w:rsidRPr="00B533D6">
              <w:rPr>
                <w:i/>
                <w:iCs/>
              </w:rPr>
              <w:t xml:space="preserve"> økologiforskrifte</w:t>
            </w:r>
            <w:r w:rsidR="00B533D6" w:rsidRPr="00B533D6">
              <w:rPr>
                <w:i/>
                <w:iCs/>
              </w:rPr>
              <w:lastRenderedPageBreak/>
              <w:t xml:space="preserve">n § 2, jf. </w:t>
            </w:r>
            <w:proofErr w:type="spellStart"/>
            <w:r w:rsidR="00B533D6" w:rsidRPr="00B533D6">
              <w:rPr>
                <w:i/>
                <w:iCs/>
              </w:rPr>
              <w:t>fo</w:t>
            </w:r>
            <w:proofErr w:type="spellEnd"/>
            <w:r w:rsidR="00B533D6" w:rsidRPr="00B533D6">
              <w:rPr>
                <w:i/>
                <w:iCs/>
              </w:rPr>
              <w:t>. (EU) 2018/848 art. 15</w:t>
            </w:r>
            <w:r w:rsidR="00965BEC">
              <w:rPr>
                <w:i/>
                <w:iCs/>
              </w:rPr>
              <w:t xml:space="preserve"> nr. 1</w:t>
            </w:r>
            <w:r w:rsidR="00B533D6" w:rsidRPr="00B533D6">
              <w:rPr>
                <w:i/>
                <w:iCs/>
              </w:rPr>
              <w:t xml:space="preserve"> jf. vedlegg II del III pkt.</w:t>
            </w:r>
            <w:r w:rsidR="005A0A69">
              <w:rPr>
                <w:i/>
                <w:iCs/>
              </w:rPr>
              <w:t xml:space="preserve"> </w:t>
            </w:r>
            <w:r w:rsidR="0059246E" w:rsidRPr="00BD5D42">
              <w:rPr>
                <w:i/>
                <w:iCs/>
              </w:rPr>
              <w:t xml:space="preserve">3.1.2.1. </w:t>
            </w:r>
            <w:r w:rsidR="00965BEC">
              <w:rPr>
                <w:i/>
                <w:iCs/>
              </w:rPr>
              <w:t>bokstav a</w:t>
            </w:r>
            <w:r w:rsidR="000B3AFE" w:rsidRPr="00BD5D42">
              <w:rPr>
                <w:i/>
                <w:iCs/>
              </w:rPr>
              <w:t xml:space="preserve"> og </w:t>
            </w:r>
            <w:r w:rsidR="00656A79" w:rsidRPr="00BD5D42">
              <w:rPr>
                <w:i/>
                <w:iCs/>
              </w:rPr>
              <w:t>3.1.2.4. (dokumentasjon)</w:t>
            </w:r>
          </w:p>
          <w:p w14:paraId="5FEDF4AC" w14:textId="77777777" w:rsidR="00B533D6" w:rsidRPr="00BD5D42" w:rsidRDefault="00B533D6" w:rsidP="00B54E27">
            <w:pPr>
              <w:rPr>
                <w:i/>
                <w:iCs/>
              </w:rPr>
            </w:pPr>
          </w:p>
          <w:p w14:paraId="0920DA85" w14:textId="2733D155" w:rsidR="00690595" w:rsidRDefault="00690595" w:rsidP="00B54E27">
            <w:pPr>
              <w:rPr>
                <w:i/>
                <w:iCs/>
              </w:rPr>
            </w:pPr>
            <w:r w:rsidRPr="00BD5D42">
              <w:rPr>
                <w:i/>
                <w:iCs/>
              </w:rPr>
              <w:t>3</w:t>
            </w:r>
            <w:r w:rsidR="00C872C9">
              <w:rPr>
                <w:i/>
                <w:iCs/>
              </w:rPr>
              <w:t>.</w:t>
            </w:r>
            <w:r w:rsidRPr="00BD5D42">
              <w:rPr>
                <w:i/>
                <w:iCs/>
              </w:rPr>
              <w:t xml:space="preserve"> </w:t>
            </w:r>
            <w:r w:rsidR="00B533D6" w:rsidRPr="00B533D6">
              <w:rPr>
                <w:i/>
                <w:iCs/>
              </w:rPr>
              <w:t xml:space="preserve">økologiforskriften § 2, jf. </w:t>
            </w:r>
            <w:proofErr w:type="spellStart"/>
            <w:r w:rsidR="00B533D6" w:rsidRPr="00B533D6">
              <w:rPr>
                <w:i/>
                <w:iCs/>
              </w:rPr>
              <w:t>fo</w:t>
            </w:r>
            <w:proofErr w:type="spellEnd"/>
            <w:r w:rsidR="00B533D6" w:rsidRPr="00B533D6">
              <w:rPr>
                <w:i/>
                <w:iCs/>
              </w:rPr>
              <w:t>. (EU) 2018/848 art. 15</w:t>
            </w:r>
            <w:r w:rsidR="008B5818">
              <w:rPr>
                <w:i/>
                <w:iCs/>
              </w:rPr>
              <w:t xml:space="preserve"> nr. 1</w:t>
            </w:r>
            <w:r w:rsidR="00B533D6" w:rsidRPr="00B533D6">
              <w:rPr>
                <w:i/>
                <w:iCs/>
              </w:rPr>
              <w:t xml:space="preserve"> jf. vedlegg II del III pkt.</w:t>
            </w:r>
            <w:r w:rsidR="001E544D" w:rsidRPr="00BD5D42">
              <w:rPr>
                <w:i/>
                <w:iCs/>
              </w:rPr>
              <w:t>1.2</w:t>
            </w:r>
          </w:p>
          <w:p w14:paraId="589A5DE4" w14:textId="77777777" w:rsidR="00C42996" w:rsidRPr="00BD5D42" w:rsidRDefault="00C42996" w:rsidP="00B54E27">
            <w:pPr>
              <w:rPr>
                <w:i/>
                <w:iCs/>
              </w:rPr>
            </w:pPr>
          </w:p>
          <w:p w14:paraId="1A6C5A1E" w14:textId="09F262FA" w:rsidR="00B145A5" w:rsidRDefault="00B145A5" w:rsidP="00B54E27">
            <w:pPr>
              <w:rPr>
                <w:i/>
                <w:iCs/>
              </w:rPr>
            </w:pPr>
            <w:r w:rsidRPr="00BD5D42">
              <w:rPr>
                <w:i/>
                <w:iCs/>
              </w:rPr>
              <w:t>4</w:t>
            </w:r>
            <w:r w:rsidR="00C872C9">
              <w:rPr>
                <w:i/>
                <w:iCs/>
              </w:rPr>
              <w:t>.</w:t>
            </w:r>
            <w:r w:rsidRPr="00BD5D42">
              <w:rPr>
                <w:i/>
                <w:iCs/>
              </w:rPr>
              <w:t xml:space="preserve"> </w:t>
            </w:r>
            <w:r w:rsidR="00BE09DA">
              <w:rPr>
                <w:i/>
                <w:iCs/>
              </w:rPr>
              <w:t>ø</w:t>
            </w:r>
            <w:r w:rsidR="00C42996" w:rsidRPr="00C42996">
              <w:rPr>
                <w:i/>
                <w:iCs/>
              </w:rPr>
              <w:t xml:space="preserve">kologiforskriften § 2, jf. </w:t>
            </w:r>
            <w:proofErr w:type="spellStart"/>
            <w:r w:rsidR="00C42996" w:rsidRPr="00C42996">
              <w:rPr>
                <w:i/>
                <w:iCs/>
              </w:rPr>
              <w:t>fo</w:t>
            </w:r>
            <w:proofErr w:type="spellEnd"/>
            <w:r w:rsidR="00C42996" w:rsidRPr="00C42996">
              <w:rPr>
                <w:i/>
                <w:iCs/>
              </w:rPr>
              <w:t>. (EU) 2018/848 art. 15</w:t>
            </w:r>
            <w:r w:rsidR="008B5818">
              <w:rPr>
                <w:i/>
                <w:iCs/>
              </w:rPr>
              <w:t xml:space="preserve"> nr. 1</w:t>
            </w:r>
            <w:r w:rsidR="00C42996" w:rsidRPr="00C42996">
              <w:rPr>
                <w:i/>
                <w:iCs/>
              </w:rPr>
              <w:t xml:space="preserve"> jf. vedlegg II del III pkt.</w:t>
            </w:r>
            <w:r w:rsidR="005A0A69">
              <w:rPr>
                <w:i/>
                <w:iCs/>
              </w:rPr>
              <w:t xml:space="preserve"> </w:t>
            </w:r>
            <w:r w:rsidRPr="00BD5D42">
              <w:rPr>
                <w:i/>
                <w:iCs/>
              </w:rPr>
              <w:t>3.1.6.2</w:t>
            </w:r>
          </w:p>
          <w:p w14:paraId="46E6BA2E" w14:textId="77777777" w:rsidR="002610E2" w:rsidRPr="00BD5D42" w:rsidRDefault="002610E2" w:rsidP="00B54E27">
            <w:pPr>
              <w:rPr>
                <w:i/>
                <w:iCs/>
              </w:rPr>
            </w:pPr>
          </w:p>
          <w:p w14:paraId="1C1268B2" w14:textId="0E34A597" w:rsidR="00FA543B" w:rsidRPr="00BD5D42" w:rsidRDefault="00FA543B" w:rsidP="00B54E27">
            <w:pPr>
              <w:rPr>
                <w:i/>
                <w:iCs/>
              </w:rPr>
            </w:pPr>
            <w:r w:rsidRPr="00BD5D42">
              <w:rPr>
                <w:i/>
                <w:iCs/>
              </w:rPr>
              <w:t>5</w:t>
            </w:r>
            <w:r w:rsidR="00BF3E52">
              <w:rPr>
                <w:i/>
                <w:iCs/>
              </w:rPr>
              <w:t>.</w:t>
            </w:r>
            <w:r w:rsidRPr="00BD5D42">
              <w:rPr>
                <w:i/>
                <w:iCs/>
              </w:rPr>
              <w:t xml:space="preserve"> </w:t>
            </w:r>
            <w:r w:rsidR="005A0A69" w:rsidRPr="005A0A69">
              <w:rPr>
                <w:i/>
                <w:iCs/>
              </w:rPr>
              <w:t xml:space="preserve">økologiforskriften § 2, jf. </w:t>
            </w:r>
            <w:proofErr w:type="spellStart"/>
            <w:r w:rsidR="005A0A69" w:rsidRPr="005A0A69">
              <w:rPr>
                <w:i/>
                <w:iCs/>
              </w:rPr>
              <w:t>fo</w:t>
            </w:r>
            <w:proofErr w:type="spellEnd"/>
            <w:r w:rsidR="005A0A69" w:rsidRPr="005A0A69">
              <w:rPr>
                <w:i/>
                <w:iCs/>
              </w:rPr>
              <w:t>. (EU) 2018/848 art. 15</w:t>
            </w:r>
            <w:r w:rsidR="008B5818">
              <w:rPr>
                <w:i/>
                <w:iCs/>
              </w:rPr>
              <w:t xml:space="preserve"> nr. 1</w:t>
            </w:r>
            <w:r w:rsidR="005A0A69" w:rsidRPr="005A0A69">
              <w:rPr>
                <w:i/>
                <w:iCs/>
              </w:rPr>
              <w:t xml:space="preserve"> jf. vedlegg II del III </w:t>
            </w:r>
            <w:r w:rsidR="005A0A69" w:rsidRPr="005A0A69">
              <w:rPr>
                <w:i/>
                <w:iCs/>
              </w:rPr>
              <w:lastRenderedPageBreak/>
              <w:t>pkt.</w:t>
            </w:r>
            <w:r w:rsidRPr="00BD5D42">
              <w:rPr>
                <w:i/>
                <w:iCs/>
              </w:rPr>
              <w:t xml:space="preserve"> 3.1.6.4. og 3.1.6.5.</w:t>
            </w:r>
          </w:p>
          <w:p w14:paraId="568269F0" w14:textId="6193BCB8" w:rsidR="008970DD" w:rsidRDefault="008970DD" w:rsidP="00B54E27">
            <w:pPr>
              <w:rPr>
                <w:i/>
                <w:iCs/>
              </w:rPr>
            </w:pPr>
          </w:p>
          <w:p w14:paraId="579DA763" w14:textId="1CC49E3B" w:rsidR="007800E0" w:rsidRDefault="00FA543B" w:rsidP="00B54E27">
            <w:pPr>
              <w:rPr>
                <w:i/>
                <w:iCs/>
              </w:rPr>
            </w:pPr>
            <w:r w:rsidRPr="00BD5D42">
              <w:rPr>
                <w:i/>
                <w:iCs/>
              </w:rPr>
              <w:t>6</w:t>
            </w:r>
            <w:r w:rsidR="00BF3E52">
              <w:rPr>
                <w:i/>
                <w:iCs/>
              </w:rPr>
              <w:t>.</w:t>
            </w:r>
            <w:r w:rsidR="008970DD" w:rsidRPr="00BD5D42">
              <w:rPr>
                <w:i/>
                <w:iCs/>
              </w:rPr>
              <w:t xml:space="preserve"> </w:t>
            </w:r>
            <w:r w:rsidR="00C018E3" w:rsidRPr="00BD5D42">
              <w:rPr>
                <w:i/>
                <w:iCs/>
              </w:rPr>
              <w:t>økologiforskriften</w:t>
            </w:r>
            <w:r w:rsidR="008B2DA9" w:rsidRPr="00BD5D42">
              <w:rPr>
                <w:i/>
                <w:iCs/>
              </w:rPr>
              <w:t xml:space="preserve"> § 3 bokstav b, jf. </w:t>
            </w:r>
            <w:proofErr w:type="spellStart"/>
            <w:r w:rsidR="008B2DA9" w:rsidRPr="00BD5D42">
              <w:rPr>
                <w:i/>
                <w:iCs/>
              </w:rPr>
              <w:t>fo</w:t>
            </w:r>
            <w:proofErr w:type="spellEnd"/>
            <w:r w:rsidR="008B2DA9" w:rsidRPr="00BD5D42">
              <w:rPr>
                <w:i/>
                <w:iCs/>
              </w:rPr>
              <w:t>. (EU) 2020/464 art. 22</w:t>
            </w:r>
            <w:r w:rsidR="00B837A3" w:rsidRPr="00BD5D42">
              <w:rPr>
                <w:i/>
                <w:iCs/>
              </w:rPr>
              <w:t xml:space="preserve"> jf. vedlegg II</w:t>
            </w:r>
          </w:p>
          <w:p w14:paraId="3A973DDA" w14:textId="77777777" w:rsidR="00C872C9" w:rsidRDefault="00C872C9" w:rsidP="00B54E27">
            <w:pPr>
              <w:rPr>
                <w:i/>
                <w:iCs/>
              </w:rPr>
            </w:pPr>
          </w:p>
          <w:p w14:paraId="7553EE51" w14:textId="14C13BAB" w:rsidR="00752B0F" w:rsidRPr="00485F42" w:rsidRDefault="00752B0F" w:rsidP="00B54E27">
            <w:pPr>
              <w:rPr>
                <w:i/>
                <w:iCs/>
              </w:rPr>
            </w:pPr>
            <w:r>
              <w:rPr>
                <w:i/>
                <w:iCs/>
              </w:rPr>
              <w:t>7</w:t>
            </w:r>
            <w:r w:rsidR="00BF3E52">
              <w:rPr>
                <w:i/>
                <w:iCs/>
              </w:rPr>
              <w:t>.</w:t>
            </w:r>
            <w:r w:rsidR="00935794" w:rsidDel="00295D54">
              <w:t xml:space="preserve"> </w:t>
            </w:r>
            <w:r w:rsidR="00BD0568" w:rsidRPr="00BD0568">
              <w:rPr>
                <w:i/>
                <w:iCs/>
              </w:rPr>
              <w:t xml:space="preserve">økologiforskriften § 3 bokstav </w:t>
            </w:r>
            <w:r w:rsidR="006A1549">
              <w:rPr>
                <w:i/>
                <w:iCs/>
              </w:rPr>
              <w:t>f</w:t>
            </w:r>
            <w:r w:rsidR="00BD0568" w:rsidRPr="00BD0568">
              <w:rPr>
                <w:i/>
                <w:iCs/>
              </w:rPr>
              <w:t xml:space="preserve">, jf. </w:t>
            </w:r>
            <w:proofErr w:type="spellStart"/>
            <w:r w:rsidR="00BD0568" w:rsidRPr="00BD0568">
              <w:rPr>
                <w:i/>
                <w:iCs/>
              </w:rPr>
              <w:t>fo</w:t>
            </w:r>
            <w:proofErr w:type="spellEnd"/>
            <w:r w:rsidR="00BD0568" w:rsidRPr="00BD0568">
              <w:rPr>
                <w:i/>
                <w:iCs/>
              </w:rPr>
              <w:t xml:space="preserve">. </w:t>
            </w:r>
            <w:r w:rsidR="00BD0568" w:rsidRPr="00485F42">
              <w:rPr>
                <w:i/>
                <w:iCs/>
              </w:rPr>
              <w:t xml:space="preserve">(EU) </w:t>
            </w:r>
            <w:r w:rsidR="007A125F" w:rsidRPr="00485F42">
              <w:rPr>
                <w:i/>
                <w:iCs/>
              </w:rPr>
              <w:t>2021/1165</w:t>
            </w:r>
            <w:r w:rsidR="00BD0568" w:rsidRPr="00485F42">
              <w:rPr>
                <w:i/>
                <w:iCs/>
              </w:rPr>
              <w:t xml:space="preserve"> art. </w:t>
            </w:r>
            <w:r w:rsidR="0024143F" w:rsidRPr="00485F42">
              <w:rPr>
                <w:i/>
                <w:iCs/>
              </w:rPr>
              <w:t>12</w:t>
            </w:r>
            <w:r w:rsidR="00D660EE">
              <w:rPr>
                <w:i/>
                <w:iCs/>
              </w:rPr>
              <w:t xml:space="preserve"> nr. 1</w:t>
            </w:r>
            <w:r w:rsidR="009A0355">
              <w:rPr>
                <w:i/>
                <w:iCs/>
              </w:rPr>
              <w:t xml:space="preserve">, </w:t>
            </w:r>
            <w:proofErr w:type="spellStart"/>
            <w:r w:rsidR="009A0355">
              <w:rPr>
                <w:i/>
                <w:iCs/>
              </w:rPr>
              <w:t>jf</w:t>
            </w:r>
            <w:proofErr w:type="spellEnd"/>
            <w:r w:rsidR="003860BB" w:rsidRPr="00485F42">
              <w:rPr>
                <w:i/>
                <w:iCs/>
              </w:rPr>
              <w:t xml:space="preserve"> </w:t>
            </w:r>
          </w:p>
          <w:p w14:paraId="09D89B82" w14:textId="6D4C593C" w:rsidR="007800E0" w:rsidRDefault="005A0471" w:rsidP="003860BB">
            <w:pPr>
              <w:rPr>
                <w:i/>
              </w:rPr>
            </w:pPr>
            <w:proofErr w:type="spellStart"/>
            <w:r>
              <w:rPr>
                <w:i/>
              </w:rPr>
              <w:t>f</w:t>
            </w:r>
            <w:r w:rsidR="003860BB" w:rsidRPr="00DC03A8">
              <w:rPr>
                <w:i/>
              </w:rPr>
              <w:t>o</w:t>
            </w:r>
            <w:proofErr w:type="spellEnd"/>
            <w:r w:rsidR="00C218DF">
              <w:rPr>
                <w:i/>
              </w:rPr>
              <w:t>.</w:t>
            </w:r>
            <w:r w:rsidR="003860BB" w:rsidRPr="00DC03A8">
              <w:rPr>
                <w:i/>
              </w:rPr>
              <w:t xml:space="preserve"> (EF) nr</w:t>
            </w:r>
            <w:r w:rsidR="00AB1DF2">
              <w:rPr>
                <w:i/>
                <w:iCs/>
              </w:rPr>
              <w:t>.</w:t>
            </w:r>
            <w:r w:rsidR="003860BB" w:rsidRPr="00DC03A8">
              <w:rPr>
                <w:i/>
              </w:rPr>
              <w:t xml:space="preserve"> 889/2008 </w:t>
            </w:r>
            <w:r w:rsidR="00685C7B" w:rsidRPr="00DC03A8">
              <w:rPr>
                <w:i/>
              </w:rPr>
              <w:t xml:space="preserve">vedlegg VII </w:t>
            </w:r>
          </w:p>
          <w:p w14:paraId="0D201A4B" w14:textId="77777777" w:rsidR="00B048AE" w:rsidRDefault="00B048AE" w:rsidP="003860BB">
            <w:pPr>
              <w:rPr>
                <w:i/>
                <w:iCs/>
              </w:rPr>
            </w:pPr>
          </w:p>
          <w:p w14:paraId="154D6BBE" w14:textId="797F2C94" w:rsidR="000320DB" w:rsidRPr="00AA2DD7" w:rsidRDefault="000320DB" w:rsidP="004C57E9">
            <w:pPr>
              <w:rPr>
                <w:i/>
                <w:iCs/>
              </w:rPr>
            </w:pPr>
          </w:p>
        </w:tc>
        <w:tc>
          <w:tcPr>
            <w:tcW w:w="2479" w:type="dxa"/>
            <w:gridSpan w:val="3"/>
          </w:tcPr>
          <w:p w14:paraId="12064871" w14:textId="77777777" w:rsidR="004C2AED" w:rsidRDefault="000320DB" w:rsidP="00B54E27">
            <w:pPr>
              <w:rPr>
                <w:i/>
              </w:rPr>
            </w:pPr>
            <w:r w:rsidRPr="00BE68AA">
              <w:rPr>
                <w:i/>
              </w:rPr>
              <w:lastRenderedPageBreak/>
              <w:t>Ikke fulgt krav til</w:t>
            </w:r>
          </w:p>
          <w:p w14:paraId="6CF6BC15" w14:textId="77777777" w:rsidR="009376A8" w:rsidRDefault="009376A8" w:rsidP="00B54E27">
            <w:pPr>
              <w:rPr>
                <w:i/>
              </w:rPr>
            </w:pPr>
          </w:p>
          <w:p w14:paraId="01A9A8D6" w14:textId="257F925B" w:rsidR="004C2AED" w:rsidRDefault="004C2AED" w:rsidP="00B54E27">
            <w:pPr>
              <w:rPr>
                <w:i/>
              </w:rPr>
            </w:pPr>
            <w:r>
              <w:rPr>
                <w:i/>
              </w:rPr>
              <w:t>1</w:t>
            </w:r>
            <w:r w:rsidR="0029217A">
              <w:rPr>
                <w:i/>
              </w:rPr>
              <w:t>.</w:t>
            </w:r>
            <w:r>
              <w:rPr>
                <w:i/>
              </w:rPr>
              <w:t xml:space="preserve"> </w:t>
            </w:r>
            <w:r w:rsidR="00BD5D42">
              <w:rPr>
                <w:i/>
              </w:rPr>
              <w:t>O</w:t>
            </w:r>
            <w:r w:rsidR="00BD5D42" w:rsidRPr="00BE68AA">
              <w:rPr>
                <w:i/>
              </w:rPr>
              <w:t>ppdrettsmiljø</w:t>
            </w:r>
            <w:r w:rsidR="000320DB" w:rsidRPr="00BE68AA">
              <w:rPr>
                <w:i/>
              </w:rPr>
              <w:t>/</w:t>
            </w:r>
            <w:r w:rsidR="009376A8">
              <w:rPr>
                <w:i/>
              </w:rPr>
              <w:t xml:space="preserve"> </w:t>
            </w:r>
            <w:r w:rsidR="000320DB" w:rsidRPr="00BE68AA">
              <w:rPr>
                <w:i/>
              </w:rPr>
              <w:t>miljø</w:t>
            </w:r>
            <w:r w:rsidR="0070588D">
              <w:rPr>
                <w:i/>
              </w:rPr>
              <w:t>-</w:t>
            </w:r>
            <w:r w:rsidR="000320DB" w:rsidRPr="00BE68AA">
              <w:rPr>
                <w:i/>
              </w:rPr>
              <w:t>ov</w:t>
            </w:r>
            <w:r w:rsidR="0070588D">
              <w:rPr>
                <w:i/>
              </w:rPr>
              <w:t>e</w:t>
            </w:r>
            <w:r w:rsidR="000320DB" w:rsidRPr="00BE68AA">
              <w:rPr>
                <w:i/>
              </w:rPr>
              <w:t>rvåking</w:t>
            </w:r>
          </w:p>
          <w:p w14:paraId="6DFCDB30" w14:textId="77777777" w:rsidR="00147188" w:rsidRDefault="00147188" w:rsidP="00B54E27">
            <w:pPr>
              <w:rPr>
                <w:i/>
              </w:rPr>
            </w:pPr>
          </w:p>
          <w:p w14:paraId="2A2ED7EB" w14:textId="14655CE9" w:rsidR="00B2165D" w:rsidRDefault="00B2165D" w:rsidP="00B54E27">
            <w:pPr>
              <w:rPr>
                <w:i/>
              </w:rPr>
            </w:pPr>
            <w:r>
              <w:rPr>
                <w:i/>
              </w:rPr>
              <w:t>2</w:t>
            </w:r>
            <w:r w:rsidR="0029217A">
              <w:rPr>
                <w:i/>
              </w:rPr>
              <w:t>.</w:t>
            </w:r>
            <w:r>
              <w:rPr>
                <w:i/>
              </w:rPr>
              <w:t xml:space="preserve"> Økologisk opprinnelse akvakulturdyr</w:t>
            </w:r>
          </w:p>
          <w:p w14:paraId="4C562538" w14:textId="77777777" w:rsidR="00147188" w:rsidRDefault="00147188" w:rsidP="00B54E27">
            <w:pPr>
              <w:rPr>
                <w:i/>
              </w:rPr>
            </w:pPr>
          </w:p>
          <w:p w14:paraId="794DF142" w14:textId="257E1952" w:rsidR="00690595" w:rsidRDefault="005D2493" w:rsidP="00B54E27">
            <w:pPr>
              <w:rPr>
                <w:i/>
              </w:rPr>
            </w:pPr>
            <w:r>
              <w:rPr>
                <w:i/>
              </w:rPr>
              <w:t>3</w:t>
            </w:r>
            <w:r w:rsidR="0029217A">
              <w:rPr>
                <w:i/>
              </w:rPr>
              <w:t>.</w:t>
            </w:r>
            <w:r w:rsidR="00690595">
              <w:rPr>
                <w:i/>
              </w:rPr>
              <w:t xml:space="preserve"> </w:t>
            </w:r>
            <w:r w:rsidR="004E64B4">
              <w:rPr>
                <w:i/>
              </w:rPr>
              <w:t>Tilstrekkelig a</w:t>
            </w:r>
            <w:r w:rsidR="00690595">
              <w:rPr>
                <w:i/>
              </w:rPr>
              <w:t>tskil</w:t>
            </w:r>
            <w:r w:rsidR="004E64B4">
              <w:rPr>
                <w:i/>
              </w:rPr>
              <w:t>lelse</w:t>
            </w:r>
          </w:p>
          <w:p w14:paraId="61F7729F" w14:textId="77777777" w:rsidR="00147188" w:rsidRDefault="00147188" w:rsidP="00B54E27">
            <w:pPr>
              <w:rPr>
                <w:i/>
              </w:rPr>
            </w:pPr>
          </w:p>
          <w:p w14:paraId="3219A036" w14:textId="3A9F8A62" w:rsidR="006A7A86" w:rsidRDefault="006A7A86" w:rsidP="006A7A86">
            <w:pPr>
              <w:rPr>
                <w:i/>
              </w:rPr>
            </w:pPr>
            <w:r>
              <w:rPr>
                <w:i/>
              </w:rPr>
              <w:t>4</w:t>
            </w:r>
            <w:r w:rsidR="0029217A">
              <w:rPr>
                <w:i/>
              </w:rPr>
              <w:t>.</w:t>
            </w:r>
            <w:r>
              <w:rPr>
                <w:i/>
              </w:rPr>
              <w:t xml:space="preserve"> Egnet u</w:t>
            </w:r>
            <w:r w:rsidRPr="00BE68AA">
              <w:rPr>
                <w:i/>
              </w:rPr>
              <w:t>tstyr, håndtering</w:t>
            </w:r>
            <w:r>
              <w:rPr>
                <w:i/>
              </w:rPr>
              <w:t xml:space="preserve"> for å minimere stress</w:t>
            </w:r>
          </w:p>
          <w:p w14:paraId="2F47E0A2" w14:textId="77777777" w:rsidR="00147188" w:rsidRDefault="00147188" w:rsidP="006A7A86">
            <w:pPr>
              <w:rPr>
                <w:i/>
              </w:rPr>
            </w:pPr>
          </w:p>
          <w:p w14:paraId="1CEF3FEC" w14:textId="50A80264" w:rsidR="00315901" w:rsidRDefault="00315901" w:rsidP="006A7A86">
            <w:pPr>
              <w:rPr>
                <w:i/>
              </w:rPr>
            </w:pPr>
            <w:r>
              <w:rPr>
                <w:i/>
              </w:rPr>
              <w:t>5</w:t>
            </w:r>
            <w:r w:rsidR="0029217A">
              <w:rPr>
                <w:i/>
              </w:rPr>
              <w:t>.</w:t>
            </w:r>
            <w:r>
              <w:rPr>
                <w:i/>
              </w:rPr>
              <w:t xml:space="preserve"> </w:t>
            </w:r>
            <w:r w:rsidR="00435AB4">
              <w:rPr>
                <w:i/>
              </w:rPr>
              <w:t>Restriksjoner</w:t>
            </w:r>
            <w:r>
              <w:rPr>
                <w:i/>
              </w:rPr>
              <w:t xml:space="preserve"> til bruk av </w:t>
            </w:r>
            <w:r w:rsidR="00FA543B">
              <w:rPr>
                <w:i/>
              </w:rPr>
              <w:t>lufting og oksygen</w:t>
            </w:r>
          </w:p>
          <w:p w14:paraId="2F39B120" w14:textId="77777777" w:rsidR="00147188" w:rsidRDefault="00147188" w:rsidP="006A7A86">
            <w:pPr>
              <w:rPr>
                <w:i/>
              </w:rPr>
            </w:pPr>
          </w:p>
          <w:p w14:paraId="6D239B88" w14:textId="0E882F1E" w:rsidR="00261BD8" w:rsidRDefault="00104195" w:rsidP="00B54E27">
            <w:pPr>
              <w:rPr>
                <w:i/>
              </w:rPr>
            </w:pPr>
            <w:r>
              <w:rPr>
                <w:i/>
              </w:rPr>
              <w:t>6</w:t>
            </w:r>
            <w:r w:rsidR="0029217A">
              <w:rPr>
                <w:i/>
              </w:rPr>
              <w:t>.</w:t>
            </w:r>
            <w:r w:rsidR="00261BD8">
              <w:rPr>
                <w:i/>
              </w:rPr>
              <w:t xml:space="preserve"> </w:t>
            </w:r>
            <w:r>
              <w:rPr>
                <w:i/>
              </w:rPr>
              <w:t>Grenser for t</w:t>
            </w:r>
            <w:r w:rsidR="00261BD8">
              <w:rPr>
                <w:i/>
              </w:rPr>
              <w:t>etthet</w:t>
            </w:r>
          </w:p>
          <w:p w14:paraId="302A5832" w14:textId="77CB3564" w:rsidR="00147188" w:rsidRDefault="00147188" w:rsidP="00B54E27">
            <w:pPr>
              <w:rPr>
                <w:i/>
              </w:rPr>
            </w:pPr>
          </w:p>
          <w:p w14:paraId="427FFEB1" w14:textId="77777777" w:rsidR="0088195C" w:rsidRDefault="00C01CB2" w:rsidP="00B048AE">
            <w:pPr>
              <w:rPr>
                <w:i/>
              </w:rPr>
            </w:pPr>
            <w:r w:rsidRPr="008B6C9E">
              <w:rPr>
                <w:i/>
              </w:rPr>
              <w:t>7</w:t>
            </w:r>
            <w:r w:rsidR="0029217A">
              <w:rPr>
                <w:i/>
              </w:rPr>
              <w:t>.</w:t>
            </w:r>
            <w:r w:rsidRPr="008B6C9E">
              <w:rPr>
                <w:i/>
              </w:rPr>
              <w:t xml:space="preserve"> </w:t>
            </w:r>
            <w:r w:rsidR="00B675CB" w:rsidRPr="008B6C9E">
              <w:rPr>
                <w:i/>
              </w:rPr>
              <w:t>B</w:t>
            </w:r>
            <w:r w:rsidR="00F462BB">
              <w:rPr>
                <w:i/>
              </w:rPr>
              <w:t xml:space="preserve">ruk av </w:t>
            </w:r>
            <w:r w:rsidR="00B675CB" w:rsidRPr="008B6C9E">
              <w:rPr>
                <w:i/>
              </w:rPr>
              <w:t>godkjente produkter for r</w:t>
            </w:r>
            <w:r w:rsidR="000320DB" w:rsidRPr="00AA2DD7">
              <w:rPr>
                <w:i/>
              </w:rPr>
              <w:t>engjøring</w:t>
            </w:r>
            <w:r w:rsidR="00690595" w:rsidRPr="00AA2DD7">
              <w:rPr>
                <w:i/>
              </w:rPr>
              <w:t>/</w:t>
            </w:r>
          </w:p>
          <w:p w14:paraId="4D3115FD" w14:textId="5E38C239" w:rsidR="000320DB" w:rsidRPr="00BE68AA" w:rsidRDefault="00690595" w:rsidP="00B048AE">
            <w:pPr>
              <w:rPr>
                <w:i/>
              </w:rPr>
            </w:pPr>
            <w:r w:rsidRPr="00AA2DD7">
              <w:rPr>
                <w:i/>
              </w:rPr>
              <w:t>desinfisering</w:t>
            </w:r>
            <w:r w:rsidR="00527A50">
              <w:rPr>
                <w:i/>
              </w:rPr>
              <w:t xml:space="preserve"> </w:t>
            </w:r>
            <w:r w:rsidR="004C57E9" w:rsidRPr="004C57E9">
              <w:rPr>
                <w:i/>
              </w:rPr>
              <w:t>(</w:t>
            </w:r>
            <w:r w:rsidR="0088195C">
              <w:rPr>
                <w:i/>
              </w:rPr>
              <w:t>o</w:t>
            </w:r>
            <w:r w:rsidR="000E6F05" w:rsidRPr="00BF0518">
              <w:rPr>
                <w:i/>
              </w:rPr>
              <w:t>vergangs</w:t>
            </w:r>
            <w:r w:rsidR="00AB3269" w:rsidRPr="00BF0518">
              <w:rPr>
                <w:i/>
              </w:rPr>
              <w:t>periode</w:t>
            </w:r>
            <w:r w:rsidR="000E6F05" w:rsidRPr="00BF0518">
              <w:rPr>
                <w:i/>
              </w:rPr>
              <w:t xml:space="preserve"> </w:t>
            </w:r>
            <w:r w:rsidR="004C57E9" w:rsidRPr="00BF0518">
              <w:rPr>
                <w:i/>
              </w:rPr>
              <w:t xml:space="preserve">inntil </w:t>
            </w:r>
            <w:r w:rsidR="00BF0518" w:rsidRPr="00BF0518">
              <w:rPr>
                <w:i/>
              </w:rPr>
              <w:t>0</w:t>
            </w:r>
            <w:r w:rsidR="004C57E9" w:rsidRPr="00BF0518">
              <w:rPr>
                <w:i/>
              </w:rPr>
              <w:t>1.</w:t>
            </w:r>
            <w:r w:rsidR="00BF0518" w:rsidRPr="00BF0518">
              <w:rPr>
                <w:i/>
              </w:rPr>
              <w:t>01</w:t>
            </w:r>
            <w:r w:rsidR="004C57E9" w:rsidRPr="00BF0518">
              <w:rPr>
                <w:i/>
              </w:rPr>
              <w:t>.202</w:t>
            </w:r>
            <w:r w:rsidR="00BF0518" w:rsidRPr="00BF0518">
              <w:rPr>
                <w:i/>
              </w:rPr>
              <w:t>6</w:t>
            </w:r>
            <w:r w:rsidR="004C57E9" w:rsidRPr="00BF0518">
              <w:rPr>
                <w:i/>
              </w:rPr>
              <w:t>)</w:t>
            </w:r>
            <w:r w:rsidR="003C1466" w:rsidRPr="00BF0518">
              <w:rPr>
                <w:i/>
              </w:rPr>
              <w:t>.</w:t>
            </w:r>
          </w:p>
        </w:tc>
        <w:tc>
          <w:tcPr>
            <w:tcW w:w="1140" w:type="dxa"/>
            <w:gridSpan w:val="2"/>
          </w:tcPr>
          <w:p w14:paraId="6F25729C" w14:textId="77777777" w:rsidR="000320DB" w:rsidRDefault="000320DB" w:rsidP="000320DB">
            <w:pPr>
              <w:rPr>
                <w:i/>
              </w:rPr>
            </w:pPr>
            <w:r w:rsidRPr="00BE68AA">
              <w:rPr>
                <w:i/>
              </w:rPr>
              <w:lastRenderedPageBreak/>
              <w:t>Mindre</w:t>
            </w:r>
          </w:p>
          <w:p w14:paraId="51B4ED78" w14:textId="3F420CD0" w:rsidR="000320DB" w:rsidRPr="00BE68AA" w:rsidRDefault="000320DB" w:rsidP="000320DB">
            <w:pPr>
              <w:rPr>
                <w:i/>
              </w:rPr>
            </w:pPr>
            <w:r>
              <w:rPr>
                <w:i/>
              </w:rPr>
              <w:t>(</w:t>
            </w:r>
            <w:r w:rsidR="006B5957">
              <w:rPr>
                <w:i/>
              </w:rPr>
              <w:t xml:space="preserve">PP/ </w:t>
            </w:r>
            <w:r>
              <w:rPr>
                <w:i/>
              </w:rPr>
              <w:t>KOR)</w:t>
            </w:r>
          </w:p>
          <w:p w14:paraId="250708BC" w14:textId="77777777" w:rsidR="000320DB" w:rsidRPr="00BE68AA" w:rsidRDefault="000320DB" w:rsidP="000320DB">
            <w:pPr>
              <w:rPr>
                <w:i/>
              </w:rPr>
            </w:pPr>
          </w:p>
          <w:p w14:paraId="19E6DC9B" w14:textId="77777777" w:rsidR="000320DB" w:rsidRPr="00BE68AA" w:rsidRDefault="000320DB" w:rsidP="000320DB">
            <w:pPr>
              <w:rPr>
                <w:i/>
              </w:rPr>
            </w:pPr>
          </w:p>
          <w:p w14:paraId="48A9E4A6" w14:textId="77777777" w:rsidR="000320DB" w:rsidRPr="00BE68AA" w:rsidRDefault="000320DB" w:rsidP="000320DB">
            <w:pPr>
              <w:rPr>
                <w:i/>
              </w:rPr>
            </w:pPr>
          </w:p>
        </w:tc>
        <w:tc>
          <w:tcPr>
            <w:tcW w:w="1036" w:type="dxa"/>
            <w:gridSpan w:val="2"/>
          </w:tcPr>
          <w:p w14:paraId="38B592F1" w14:textId="77777777" w:rsidR="000320DB" w:rsidRDefault="000320DB" w:rsidP="000320DB">
            <w:pPr>
              <w:rPr>
                <w:i/>
              </w:rPr>
            </w:pPr>
            <w:r>
              <w:rPr>
                <w:i/>
              </w:rPr>
              <w:t>Alvorlig</w:t>
            </w:r>
          </w:p>
          <w:p w14:paraId="28D2EAD7" w14:textId="77777777" w:rsidR="000320DB" w:rsidRPr="00BE68AA" w:rsidRDefault="000320DB" w:rsidP="000320DB">
            <w:pPr>
              <w:rPr>
                <w:i/>
              </w:rPr>
            </w:pPr>
            <w:r>
              <w:rPr>
                <w:i/>
              </w:rPr>
              <w:t>(KOR)</w:t>
            </w:r>
          </w:p>
        </w:tc>
        <w:tc>
          <w:tcPr>
            <w:tcW w:w="946" w:type="dxa"/>
          </w:tcPr>
          <w:p w14:paraId="3E87F1ED" w14:textId="77777777" w:rsidR="000320DB" w:rsidRDefault="000320DB" w:rsidP="124F9884">
            <w:pPr>
              <w:rPr>
                <w:i/>
                <w:iCs/>
              </w:rPr>
            </w:pPr>
            <w:r w:rsidRPr="124F9884">
              <w:rPr>
                <w:i/>
                <w:iCs/>
              </w:rPr>
              <w:t>Kritisk</w:t>
            </w:r>
          </w:p>
          <w:p w14:paraId="70141585" w14:textId="314A8379" w:rsidR="000320DB" w:rsidRPr="00BE68AA" w:rsidRDefault="000320DB" w:rsidP="000320DB">
            <w:pPr>
              <w:rPr>
                <w:i/>
              </w:rPr>
            </w:pPr>
            <w:r>
              <w:rPr>
                <w:i/>
              </w:rPr>
              <w:t>(</w:t>
            </w:r>
            <w:r w:rsidRPr="00BE68AA">
              <w:rPr>
                <w:i/>
              </w:rPr>
              <w:t>FJM/</w:t>
            </w:r>
          </w:p>
          <w:p w14:paraId="4D8A7346" w14:textId="3EA173DC" w:rsidR="000320DB" w:rsidRPr="00BE68AA" w:rsidRDefault="000320DB" w:rsidP="124F9884">
            <w:pPr>
              <w:rPr>
                <w:i/>
                <w:iCs/>
              </w:rPr>
            </w:pPr>
            <w:r w:rsidRPr="124F9884">
              <w:rPr>
                <w:i/>
                <w:iCs/>
              </w:rPr>
              <w:t>NF</w:t>
            </w:r>
            <w:r w:rsidR="0088538D">
              <w:rPr>
                <w:i/>
                <w:iCs/>
              </w:rPr>
              <w:t>/ NOP</w:t>
            </w:r>
            <w:r w:rsidRPr="124F9884">
              <w:rPr>
                <w:i/>
                <w:iCs/>
              </w:rPr>
              <w:t>)</w:t>
            </w:r>
          </w:p>
        </w:tc>
        <w:tc>
          <w:tcPr>
            <w:tcW w:w="6144" w:type="dxa"/>
            <w:gridSpan w:val="2"/>
          </w:tcPr>
          <w:p w14:paraId="53751221" w14:textId="77777777" w:rsidR="000320DB" w:rsidRPr="00BE68AA" w:rsidRDefault="000320DB" w:rsidP="000320DB">
            <w:pPr>
              <w:rPr>
                <w:i/>
              </w:rPr>
            </w:pPr>
            <w:r w:rsidRPr="00BE68AA">
              <w:rPr>
                <w:i/>
              </w:rPr>
              <w:t>Alvorlighetsgrad avgjøres av omfang og omstendigheter.</w:t>
            </w:r>
          </w:p>
          <w:p w14:paraId="4D4563B0" w14:textId="77777777" w:rsidR="00C63CDF" w:rsidRDefault="00C63CDF" w:rsidP="000320DB">
            <w:pPr>
              <w:rPr>
                <w:i/>
              </w:rPr>
            </w:pPr>
          </w:p>
          <w:p w14:paraId="7A0E3FC2" w14:textId="77777777" w:rsidR="000320DB" w:rsidRDefault="000320DB" w:rsidP="000320DB">
            <w:pPr>
              <w:rPr>
                <w:i/>
              </w:rPr>
            </w:pPr>
            <w:r>
              <w:rPr>
                <w:i/>
              </w:rPr>
              <w:t>Eks. «mindre»:</w:t>
            </w:r>
          </w:p>
          <w:p w14:paraId="0FB0FA1A" w14:textId="77777777" w:rsidR="000320DB" w:rsidRPr="00BE68AA" w:rsidRDefault="000320DB" w:rsidP="000320DB">
            <w:pPr>
              <w:rPr>
                <w:i/>
              </w:rPr>
            </w:pPr>
            <w:r w:rsidRPr="00BE68AA">
              <w:rPr>
                <w:i/>
              </w:rPr>
              <w:t xml:space="preserve">F.eks. mangel på dokumentasjon eller </w:t>
            </w:r>
            <w:r>
              <w:rPr>
                <w:i/>
              </w:rPr>
              <w:t xml:space="preserve">oppfølging av </w:t>
            </w:r>
            <w:r w:rsidRPr="00BE68AA">
              <w:rPr>
                <w:i/>
              </w:rPr>
              <w:t>plan</w:t>
            </w:r>
            <w:r>
              <w:rPr>
                <w:i/>
              </w:rPr>
              <w:t>/rutine</w:t>
            </w:r>
            <w:r w:rsidRPr="00BE68AA">
              <w:rPr>
                <w:i/>
              </w:rPr>
              <w:t xml:space="preserve"> som ikke påvirker produktet</w:t>
            </w:r>
            <w:r>
              <w:rPr>
                <w:i/>
              </w:rPr>
              <w:t xml:space="preserve"> og kan lukkes innen en tidsfrist.</w:t>
            </w:r>
          </w:p>
          <w:p w14:paraId="13777E68" w14:textId="77777777" w:rsidR="00C63CDF" w:rsidRDefault="00C63CDF" w:rsidP="000320DB">
            <w:pPr>
              <w:rPr>
                <w:i/>
              </w:rPr>
            </w:pPr>
          </w:p>
          <w:p w14:paraId="6A390FC7" w14:textId="77777777" w:rsidR="000320DB" w:rsidRPr="00BE68AA" w:rsidRDefault="000320DB" w:rsidP="000320DB">
            <w:pPr>
              <w:rPr>
                <w:i/>
              </w:rPr>
            </w:pPr>
            <w:r>
              <w:rPr>
                <w:i/>
              </w:rPr>
              <w:t>Eks. «alvorlig»:</w:t>
            </w:r>
          </w:p>
          <w:p w14:paraId="2A1F47BF" w14:textId="77777777" w:rsidR="004C1818" w:rsidRPr="006F4EF2" w:rsidRDefault="000320DB" w:rsidP="000320DB">
            <w:pPr>
              <w:rPr>
                <w:i/>
                <w:highlight w:val="yellow"/>
              </w:rPr>
            </w:pPr>
            <w:r w:rsidRPr="00BE68AA">
              <w:rPr>
                <w:i/>
              </w:rPr>
              <w:t>F.eks. manglende overvåking av miljø, for høy fisketetthet.</w:t>
            </w:r>
            <w:r>
              <w:rPr>
                <w:i/>
              </w:rPr>
              <w:t xml:space="preserve"> Det </w:t>
            </w:r>
            <w:r w:rsidR="00846EA3">
              <w:rPr>
                <w:i/>
              </w:rPr>
              <w:t>må fremlegges dokumentasjon fra</w:t>
            </w:r>
            <w:r>
              <w:rPr>
                <w:i/>
              </w:rPr>
              <w:t xml:space="preserve"> fiskehelse</w:t>
            </w:r>
            <w:r w:rsidR="00C63CDF">
              <w:rPr>
                <w:i/>
              </w:rPr>
              <w:t>tjenesten</w:t>
            </w:r>
            <w:r>
              <w:rPr>
                <w:i/>
              </w:rPr>
              <w:t xml:space="preserve"> </w:t>
            </w:r>
            <w:r w:rsidR="00846EA3">
              <w:rPr>
                <w:i/>
              </w:rPr>
              <w:t xml:space="preserve">som viser til at </w:t>
            </w:r>
            <w:r>
              <w:rPr>
                <w:i/>
              </w:rPr>
              <w:t>fisk</w:t>
            </w:r>
            <w:r w:rsidR="006F4EF2">
              <w:rPr>
                <w:i/>
              </w:rPr>
              <w:t xml:space="preserve"> </w:t>
            </w:r>
            <w:r w:rsidR="00846EA3">
              <w:rPr>
                <w:i/>
              </w:rPr>
              <w:t xml:space="preserve">ikke kan flyttes </w:t>
            </w:r>
            <w:r w:rsidR="006F4EF2">
              <w:rPr>
                <w:i/>
              </w:rPr>
              <w:t xml:space="preserve">i </w:t>
            </w:r>
            <w:r w:rsidR="00846EA3">
              <w:rPr>
                <w:i/>
              </w:rPr>
              <w:t xml:space="preserve">en </w:t>
            </w:r>
            <w:r w:rsidR="006F4EF2">
              <w:rPr>
                <w:i/>
              </w:rPr>
              <w:t>definert tidsperiode</w:t>
            </w:r>
            <w:r>
              <w:rPr>
                <w:i/>
              </w:rPr>
              <w:t xml:space="preserve"> </w:t>
            </w:r>
            <w:r>
              <w:rPr>
                <w:i/>
              </w:rPr>
              <w:lastRenderedPageBreak/>
              <w:t>pga. risiko for helse og velferd.</w:t>
            </w:r>
            <w:r w:rsidR="006F4EF2">
              <w:rPr>
                <w:i/>
              </w:rPr>
              <w:t xml:space="preserve"> </w:t>
            </w:r>
            <w:r>
              <w:rPr>
                <w:i/>
              </w:rPr>
              <w:t xml:space="preserve"> </w:t>
            </w:r>
            <w:r w:rsidR="006F4EF2">
              <w:rPr>
                <w:i/>
              </w:rPr>
              <w:t>Jf</w:t>
            </w:r>
            <w:r w:rsidR="006F4EF2" w:rsidRPr="006F4EF2">
              <w:rPr>
                <w:i/>
              </w:rPr>
              <w:t>r.</w:t>
            </w:r>
            <w:r w:rsidR="006F4EF2" w:rsidRPr="00846EA3">
              <w:rPr>
                <w:i/>
              </w:rPr>
              <w:t xml:space="preserve"> </w:t>
            </w:r>
            <w:r w:rsidR="006F4EF2" w:rsidRPr="006F4EF2">
              <w:rPr>
                <w:i/>
              </w:rPr>
              <w:t>akvakulturdriftsforskriften § 29</w:t>
            </w:r>
            <w:r w:rsidR="006F4EF2" w:rsidRPr="00846EA3">
              <w:rPr>
                <w:i/>
              </w:rPr>
              <w:t xml:space="preserve"> er det et forbud mot å flytte/splitte lokaliteten dersom det er dokumentert fiskehelseårsaker.</w:t>
            </w:r>
            <w:r w:rsidR="006F4EF2">
              <w:rPr>
                <w:i/>
              </w:rPr>
              <w:t xml:space="preserve"> </w:t>
            </w:r>
          </w:p>
          <w:p w14:paraId="0D1026EF" w14:textId="77777777" w:rsidR="00B54E27" w:rsidRDefault="00B54E27" w:rsidP="000320DB">
            <w:pPr>
              <w:rPr>
                <w:i/>
              </w:rPr>
            </w:pPr>
          </w:p>
          <w:p w14:paraId="3FB2494F" w14:textId="77777777" w:rsidR="000320DB" w:rsidRPr="00421E13" w:rsidRDefault="000320DB" w:rsidP="000320DB">
            <w:pPr>
              <w:rPr>
                <w:i/>
              </w:rPr>
            </w:pPr>
            <w:r w:rsidRPr="00421E13">
              <w:rPr>
                <w:i/>
              </w:rPr>
              <w:t xml:space="preserve">Eks. </w:t>
            </w:r>
            <w:r w:rsidR="00C63CDF">
              <w:rPr>
                <w:i/>
              </w:rPr>
              <w:t>«</w:t>
            </w:r>
            <w:r w:rsidRPr="00421E13">
              <w:rPr>
                <w:i/>
              </w:rPr>
              <w:t>kritisk</w:t>
            </w:r>
            <w:r w:rsidR="00C63CDF">
              <w:rPr>
                <w:i/>
              </w:rPr>
              <w:t>»:</w:t>
            </w:r>
          </w:p>
          <w:p w14:paraId="370B6174" w14:textId="233CDD7E" w:rsidR="000320DB" w:rsidRPr="00BE68AA" w:rsidRDefault="000320DB" w:rsidP="000E6F05">
            <w:pPr>
              <w:rPr>
                <w:i/>
              </w:rPr>
            </w:pPr>
            <w:r>
              <w:rPr>
                <w:i/>
              </w:rPr>
              <w:t xml:space="preserve">Gjentakende for høy fisketetthet, </w:t>
            </w:r>
            <w:r w:rsidR="00846EA3">
              <w:rPr>
                <w:i/>
              </w:rPr>
              <w:t>eller</w:t>
            </w:r>
            <w:r>
              <w:rPr>
                <w:i/>
              </w:rPr>
              <w:t xml:space="preserve"> det ikke dokumenteres</w:t>
            </w:r>
            <w:r w:rsidR="006F4EF2">
              <w:rPr>
                <w:i/>
              </w:rPr>
              <w:t xml:space="preserve"> årsak fra tredjepart jfr. </w:t>
            </w:r>
            <w:r>
              <w:rPr>
                <w:i/>
              </w:rPr>
              <w:t>anbefaling fra fiskehelse/veterinær om ikke å flytte fisk</w:t>
            </w:r>
            <w:r w:rsidR="006F4EF2">
              <w:rPr>
                <w:i/>
              </w:rPr>
              <w:t xml:space="preserve"> i en gitt tidsperiode</w:t>
            </w:r>
            <w:r>
              <w:rPr>
                <w:i/>
              </w:rPr>
              <w:t xml:space="preserve">. </w:t>
            </w:r>
          </w:p>
        </w:tc>
      </w:tr>
      <w:tr w:rsidR="002C2404" w:rsidRPr="00BE68AA" w14:paraId="7CB3F24D" w14:textId="77777777" w:rsidTr="0784C955">
        <w:trPr>
          <w:gridAfter w:val="1"/>
          <w:wAfter w:w="29" w:type="dxa"/>
          <w:trHeight w:val="1966"/>
          <w:jc w:val="center"/>
        </w:trPr>
        <w:tc>
          <w:tcPr>
            <w:tcW w:w="2258" w:type="dxa"/>
          </w:tcPr>
          <w:p w14:paraId="6CC18647" w14:textId="77777777" w:rsidR="000320DB" w:rsidRPr="00BE68AA" w:rsidRDefault="000320DB" w:rsidP="000320DB">
            <w:pPr>
              <w:rPr>
                <w:i/>
              </w:rPr>
            </w:pPr>
            <w:r w:rsidRPr="008A5FEC">
              <w:rPr>
                <w:i/>
              </w:rPr>
              <w:lastRenderedPageBreak/>
              <w:t>Tan</w:t>
            </w:r>
            <w:r w:rsidRPr="00BE68AA">
              <w:rPr>
                <w:i/>
              </w:rPr>
              <w:t>g og tare</w:t>
            </w:r>
          </w:p>
        </w:tc>
        <w:tc>
          <w:tcPr>
            <w:tcW w:w="1839" w:type="dxa"/>
          </w:tcPr>
          <w:p w14:paraId="2EDEE9E5" w14:textId="541AD03C" w:rsidR="00951CD5" w:rsidRDefault="000320DB" w:rsidP="00B54E27">
            <w:pPr>
              <w:rPr>
                <w:i/>
                <w:iCs/>
              </w:rPr>
            </w:pPr>
            <w:r w:rsidRPr="008A5FEC">
              <w:rPr>
                <w:i/>
              </w:rPr>
              <w:t>jf. økologi</w:t>
            </w:r>
            <w:r w:rsidR="00B54E27" w:rsidRPr="008A5FEC">
              <w:rPr>
                <w:i/>
              </w:rPr>
              <w:softHyphen/>
            </w:r>
            <w:r w:rsidRPr="008A5FEC">
              <w:rPr>
                <w:i/>
              </w:rPr>
              <w:t>forskriften</w:t>
            </w:r>
            <w:r w:rsidRPr="00BE68AA">
              <w:rPr>
                <w:i/>
                <w:iCs/>
              </w:rPr>
              <w:t xml:space="preserve"> §</w:t>
            </w:r>
            <w:r w:rsidR="00951CD5" w:rsidRPr="00951CD5">
              <w:rPr>
                <w:i/>
                <w:iCs/>
              </w:rPr>
              <w:t xml:space="preserve">2, jf. </w:t>
            </w:r>
            <w:proofErr w:type="spellStart"/>
            <w:r w:rsidR="00951CD5" w:rsidRPr="00951CD5">
              <w:rPr>
                <w:i/>
                <w:iCs/>
              </w:rPr>
              <w:t>fo</w:t>
            </w:r>
            <w:proofErr w:type="spellEnd"/>
            <w:r w:rsidR="00951CD5" w:rsidRPr="00951CD5">
              <w:rPr>
                <w:i/>
                <w:iCs/>
              </w:rPr>
              <w:t>. (EU) 2018/848 art. 15</w:t>
            </w:r>
            <w:r w:rsidR="00FA0B7B">
              <w:rPr>
                <w:i/>
                <w:iCs/>
              </w:rPr>
              <w:t xml:space="preserve"> nr. 1</w:t>
            </w:r>
            <w:r w:rsidR="00951CD5" w:rsidRPr="00951CD5">
              <w:rPr>
                <w:i/>
                <w:iCs/>
              </w:rPr>
              <w:t xml:space="preserve"> jf. vedlegg II del III pkt. </w:t>
            </w:r>
            <w:r w:rsidR="00A456D6">
              <w:rPr>
                <w:i/>
                <w:iCs/>
              </w:rPr>
              <w:t xml:space="preserve">1.1, </w:t>
            </w:r>
            <w:r w:rsidR="00951CD5" w:rsidRPr="00951CD5">
              <w:rPr>
                <w:i/>
                <w:iCs/>
              </w:rPr>
              <w:t>1</w:t>
            </w:r>
            <w:r w:rsidR="00050C45">
              <w:rPr>
                <w:i/>
                <w:iCs/>
              </w:rPr>
              <w:t>.5</w:t>
            </w:r>
            <w:r w:rsidR="00951CD5" w:rsidRPr="00951CD5">
              <w:rPr>
                <w:i/>
                <w:iCs/>
              </w:rPr>
              <w:t xml:space="preserve"> og 2</w:t>
            </w:r>
            <w:r w:rsidR="000C4E9E">
              <w:rPr>
                <w:i/>
                <w:iCs/>
              </w:rPr>
              <w:t>.2.1.</w:t>
            </w:r>
            <w:r w:rsidR="00326648">
              <w:rPr>
                <w:i/>
                <w:iCs/>
              </w:rPr>
              <w:t>, 2.2.2</w:t>
            </w:r>
          </w:p>
          <w:p w14:paraId="5DE58476" w14:textId="061ECE6C" w:rsidR="00502994" w:rsidRDefault="00502994" w:rsidP="00B54E27">
            <w:pPr>
              <w:rPr>
                <w:i/>
                <w:iCs/>
              </w:rPr>
            </w:pPr>
          </w:p>
          <w:p w14:paraId="57495584" w14:textId="309C4D67" w:rsidR="00502994" w:rsidRPr="00502994" w:rsidRDefault="00502994" w:rsidP="00B54E27">
            <w:pPr>
              <w:rPr>
                <w:i/>
                <w:iCs/>
              </w:rPr>
            </w:pPr>
          </w:p>
        </w:tc>
        <w:tc>
          <w:tcPr>
            <w:tcW w:w="2479" w:type="dxa"/>
            <w:gridSpan w:val="3"/>
          </w:tcPr>
          <w:p w14:paraId="33628F62" w14:textId="77777777" w:rsidR="000320DB" w:rsidRPr="00BE68AA" w:rsidRDefault="000320DB" w:rsidP="00B54E27">
            <w:pPr>
              <w:rPr>
                <w:i/>
              </w:rPr>
            </w:pPr>
            <w:r w:rsidRPr="00BE68AA">
              <w:rPr>
                <w:i/>
              </w:rPr>
              <w:t>Det er høstet på områder som ikke er registrert i driftsbeskrivelsen</w:t>
            </w:r>
            <w:r w:rsidR="00B54E27">
              <w:rPr>
                <w:i/>
              </w:rPr>
              <w:t>.</w:t>
            </w:r>
          </w:p>
          <w:p w14:paraId="672361B0" w14:textId="77777777" w:rsidR="00B54E27" w:rsidRDefault="00B54E27" w:rsidP="00B54E27">
            <w:pPr>
              <w:rPr>
                <w:i/>
              </w:rPr>
            </w:pPr>
          </w:p>
          <w:p w14:paraId="53679AE4" w14:textId="77777777" w:rsidR="000320DB" w:rsidRPr="00BE68AA" w:rsidRDefault="000320DB" w:rsidP="00B54E27">
            <w:pPr>
              <w:rPr>
                <w:i/>
              </w:rPr>
            </w:pPr>
            <w:r w:rsidRPr="00BE68AA">
              <w:rPr>
                <w:i/>
              </w:rPr>
              <w:t>Høsting påvirker tilveksten i høsteområdene negativt</w:t>
            </w:r>
          </w:p>
          <w:p w14:paraId="48AE03A1" w14:textId="77777777" w:rsidR="000320DB" w:rsidRPr="00BE68AA" w:rsidRDefault="000320DB" w:rsidP="00B54E27">
            <w:pPr>
              <w:rPr>
                <w:i/>
              </w:rPr>
            </w:pPr>
            <w:r w:rsidRPr="00BE68AA">
              <w:rPr>
                <w:i/>
              </w:rPr>
              <w:lastRenderedPageBreak/>
              <w:t>(innhøstingsmetoder mm)</w:t>
            </w:r>
          </w:p>
        </w:tc>
        <w:tc>
          <w:tcPr>
            <w:tcW w:w="1140" w:type="dxa"/>
            <w:gridSpan w:val="2"/>
          </w:tcPr>
          <w:p w14:paraId="56CE196B" w14:textId="77777777" w:rsidR="000320DB" w:rsidRPr="00BE68AA" w:rsidRDefault="000320DB" w:rsidP="000320DB">
            <w:pPr>
              <w:rPr>
                <w:i/>
              </w:rPr>
            </w:pPr>
          </w:p>
          <w:p w14:paraId="3BB20739" w14:textId="77777777" w:rsidR="000320DB" w:rsidRPr="00BE68AA" w:rsidRDefault="000320DB" w:rsidP="000320DB">
            <w:pPr>
              <w:rPr>
                <w:i/>
              </w:rPr>
            </w:pPr>
          </w:p>
          <w:p w14:paraId="37CBD805" w14:textId="77777777" w:rsidR="000320DB" w:rsidRPr="00BE68AA" w:rsidRDefault="000320DB" w:rsidP="000320DB">
            <w:pPr>
              <w:rPr>
                <w:i/>
              </w:rPr>
            </w:pPr>
          </w:p>
          <w:p w14:paraId="222B0824" w14:textId="77777777" w:rsidR="000320DB" w:rsidRPr="00BE68AA" w:rsidRDefault="000320DB" w:rsidP="000320DB">
            <w:pPr>
              <w:rPr>
                <w:i/>
              </w:rPr>
            </w:pPr>
          </w:p>
          <w:p w14:paraId="67E41C20" w14:textId="77777777" w:rsidR="000320DB" w:rsidRPr="00BE68AA" w:rsidRDefault="000320DB" w:rsidP="000320DB">
            <w:pPr>
              <w:rPr>
                <w:i/>
              </w:rPr>
            </w:pPr>
          </w:p>
        </w:tc>
        <w:tc>
          <w:tcPr>
            <w:tcW w:w="1036" w:type="dxa"/>
            <w:gridSpan w:val="2"/>
          </w:tcPr>
          <w:p w14:paraId="3517E9AB" w14:textId="77777777" w:rsidR="000320DB" w:rsidRPr="00BE68AA" w:rsidRDefault="000320DB" w:rsidP="000320DB">
            <w:pPr>
              <w:rPr>
                <w:i/>
              </w:rPr>
            </w:pPr>
            <w:r w:rsidRPr="00BE68AA">
              <w:rPr>
                <w:i/>
              </w:rPr>
              <w:t>Alvorlig</w:t>
            </w:r>
          </w:p>
          <w:p w14:paraId="716C0A21" w14:textId="77777777" w:rsidR="000320DB" w:rsidRPr="00BE68AA" w:rsidRDefault="000320DB" w:rsidP="000320DB">
            <w:pPr>
              <w:rPr>
                <w:i/>
              </w:rPr>
            </w:pPr>
            <w:r>
              <w:rPr>
                <w:i/>
              </w:rPr>
              <w:t>(</w:t>
            </w:r>
            <w:r w:rsidRPr="00BE68AA">
              <w:rPr>
                <w:i/>
              </w:rPr>
              <w:t>KOR</w:t>
            </w:r>
            <w:r>
              <w:rPr>
                <w:i/>
              </w:rPr>
              <w:t>)</w:t>
            </w:r>
            <w:r w:rsidRPr="00BE68AA">
              <w:rPr>
                <w:i/>
              </w:rPr>
              <w:t xml:space="preserve"> </w:t>
            </w:r>
          </w:p>
          <w:p w14:paraId="58CD78FE" w14:textId="77777777" w:rsidR="000320DB" w:rsidRPr="00BE68AA" w:rsidRDefault="000320DB" w:rsidP="000320DB">
            <w:pPr>
              <w:rPr>
                <w:i/>
              </w:rPr>
            </w:pPr>
          </w:p>
        </w:tc>
        <w:tc>
          <w:tcPr>
            <w:tcW w:w="946" w:type="dxa"/>
          </w:tcPr>
          <w:p w14:paraId="7D5CEE08" w14:textId="2A364F25" w:rsidR="000320DB" w:rsidRPr="00BE68AA" w:rsidRDefault="000320DB" w:rsidP="124F9884">
            <w:pPr>
              <w:rPr>
                <w:i/>
                <w:iCs/>
              </w:rPr>
            </w:pPr>
            <w:r w:rsidRPr="124F9884">
              <w:rPr>
                <w:i/>
                <w:iCs/>
              </w:rPr>
              <w:t>Kritisk (FJM/</w:t>
            </w:r>
          </w:p>
          <w:p w14:paraId="7124AEF3" w14:textId="22678304" w:rsidR="000320DB" w:rsidRPr="00BE68AA" w:rsidRDefault="000320DB" w:rsidP="124F9884">
            <w:pPr>
              <w:rPr>
                <w:i/>
                <w:iCs/>
              </w:rPr>
            </w:pPr>
            <w:r w:rsidRPr="124F9884">
              <w:rPr>
                <w:i/>
                <w:iCs/>
              </w:rPr>
              <w:t>NF</w:t>
            </w:r>
            <w:r w:rsidR="00C53219">
              <w:rPr>
                <w:i/>
                <w:iCs/>
              </w:rPr>
              <w:t>/ NOP</w:t>
            </w:r>
            <w:r w:rsidRPr="124F9884">
              <w:rPr>
                <w:i/>
                <w:iCs/>
              </w:rPr>
              <w:t>)</w:t>
            </w:r>
          </w:p>
        </w:tc>
        <w:tc>
          <w:tcPr>
            <w:tcW w:w="6144" w:type="dxa"/>
            <w:gridSpan w:val="2"/>
          </w:tcPr>
          <w:p w14:paraId="27589ED5" w14:textId="77777777" w:rsidR="000320DB" w:rsidRPr="00BE68AA" w:rsidRDefault="000320DB" w:rsidP="000320DB">
            <w:pPr>
              <w:rPr>
                <w:i/>
              </w:rPr>
            </w:pPr>
            <w:r w:rsidRPr="00BE68AA">
              <w:rPr>
                <w:i/>
              </w:rPr>
              <w:t>Påbud om korrigerende tiltak (f.eks. oppdatert driftsbeskrivelsen med et kart og beskrivelse over innsamlingsområdene med miljøvurdering).</w:t>
            </w:r>
          </w:p>
          <w:p w14:paraId="0DD22347" w14:textId="77777777" w:rsidR="000320DB" w:rsidRPr="00BE68AA" w:rsidRDefault="000320DB" w:rsidP="000320DB">
            <w:pPr>
              <w:rPr>
                <w:i/>
              </w:rPr>
            </w:pPr>
          </w:p>
          <w:p w14:paraId="51A022B9" w14:textId="77777777" w:rsidR="00C63CDF" w:rsidRDefault="00C63CDF" w:rsidP="000320DB">
            <w:pPr>
              <w:rPr>
                <w:i/>
              </w:rPr>
            </w:pPr>
            <w:r>
              <w:rPr>
                <w:i/>
              </w:rPr>
              <w:t>Eks. «kritisk»:</w:t>
            </w:r>
          </w:p>
          <w:p w14:paraId="0760FB70" w14:textId="77777777" w:rsidR="009626F5" w:rsidRDefault="009626F5" w:rsidP="009626F5">
            <w:pPr>
              <w:rPr>
                <w:i/>
              </w:rPr>
            </w:pPr>
            <w:r>
              <w:rPr>
                <w:i/>
              </w:rPr>
              <w:t>Høstes på områder som ikke er godkjent, og dersom det har negativ påvirkning på miljøet.</w:t>
            </w:r>
          </w:p>
          <w:p w14:paraId="2E9A9E34" w14:textId="77777777" w:rsidR="00C63CDF" w:rsidRPr="00BE68AA" w:rsidRDefault="009626F5" w:rsidP="00B54E27">
            <w:pPr>
              <w:rPr>
                <w:i/>
              </w:rPr>
            </w:pPr>
            <w:r w:rsidRPr="00BE68AA">
              <w:rPr>
                <w:i/>
              </w:rPr>
              <w:t>Dersom avviket ikke lukkes eller ved gjentakelse.</w:t>
            </w:r>
          </w:p>
        </w:tc>
      </w:tr>
    </w:tbl>
    <w:p w14:paraId="76E95BA9" w14:textId="77777777" w:rsidR="004F7F1F" w:rsidRDefault="004F7F1F" w:rsidP="0072027D">
      <w:pPr>
        <w:rPr>
          <w:b/>
          <w:sz w:val="40"/>
          <w:szCs w:val="40"/>
        </w:rPr>
      </w:pPr>
    </w:p>
    <w:sectPr w:rsidR="004F7F1F" w:rsidSect="000F755B">
      <w:pgSz w:w="16838" w:h="11906" w:orient="landscape"/>
      <w:pgMar w:top="1701" w:right="1134" w:bottom="1361"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B125" w14:textId="77777777" w:rsidR="00DB28C8" w:rsidRDefault="00DB28C8">
      <w:r>
        <w:separator/>
      </w:r>
    </w:p>
  </w:endnote>
  <w:endnote w:type="continuationSeparator" w:id="0">
    <w:p w14:paraId="016A43F8" w14:textId="77777777" w:rsidR="00DB28C8" w:rsidRDefault="00DB28C8">
      <w:r>
        <w:continuationSeparator/>
      </w:r>
    </w:p>
  </w:endnote>
  <w:endnote w:type="continuationNotice" w:id="1">
    <w:p w14:paraId="7086301D" w14:textId="77777777" w:rsidR="00DB28C8" w:rsidRDefault="00DB2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NEG K+ Century Old Style">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C9F7" w14:textId="77777777" w:rsidR="00585D4D" w:rsidRPr="00EA42DE" w:rsidRDefault="00585D4D">
    <w:pPr>
      <w:pStyle w:val="Bunntekst"/>
      <w:jc w:val="right"/>
      <w:rPr>
        <w:sz w:val="20"/>
        <w:szCs w:val="20"/>
        <w:lang w:val="nb-NO"/>
      </w:rPr>
    </w:pPr>
    <w:r w:rsidRPr="00AE68E4">
      <w:rPr>
        <w:sz w:val="20"/>
        <w:szCs w:val="20"/>
      </w:rPr>
      <w:fldChar w:fldCharType="begin"/>
    </w:r>
    <w:r w:rsidRPr="00AE68E4">
      <w:rPr>
        <w:sz w:val="20"/>
        <w:szCs w:val="20"/>
      </w:rPr>
      <w:instrText>PAGE   \* MERGEFORMAT</w:instrText>
    </w:r>
    <w:r w:rsidRPr="00AE68E4">
      <w:rPr>
        <w:sz w:val="20"/>
        <w:szCs w:val="20"/>
      </w:rPr>
      <w:fldChar w:fldCharType="separate"/>
    </w:r>
    <w:r w:rsidR="00F52E09" w:rsidRPr="00F52E09">
      <w:rPr>
        <w:noProof/>
        <w:sz w:val="20"/>
        <w:szCs w:val="20"/>
        <w:lang w:val="nb-NO"/>
      </w:rPr>
      <w:t>17</w:t>
    </w:r>
    <w:r w:rsidRPr="00AE68E4">
      <w:rPr>
        <w:sz w:val="20"/>
        <w:szCs w:val="20"/>
      </w:rPr>
      <w:fldChar w:fldCharType="end"/>
    </w:r>
  </w:p>
  <w:p w14:paraId="5EB9FE5E" w14:textId="77777777" w:rsidR="00585D4D" w:rsidRDefault="00585D4D" w:rsidP="00CB2EE6">
    <w:pPr>
      <w:pStyle w:val="Bunntekst"/>
      <w:tabs>
        <w:tab w:val="clear" w:pos="4536"/>
        <w:tab w:val="clear" w:pos="9072"/>
        <w:tab w:val="left" w:pos="40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1744" w14:textId="77777777" w:rsidR="00DB28C8" w:rsidRDefault="00DB28C8">
      <w:r>
        <w:separator/>
      </w:r>
    </w:p>
  </w:footnote>
  <w:footnote w:type="continuationSeparator" w:id="0">
    <w:p w14:paraId="650B8F17" w14:textId="77777777" w:rsidR="00DB28C8" w:rsidRDefault="00DB28C8">
      <w:r>
        <w:continuationSeparator/>
      </w:r>
    </w:p>
  </w:footnote>
  <w:footnote w:type="continuationNotice" w:id="1">
    <w:p w14:paraId="6FE1D9CD" w14:textId="77777777" w:rsidR="00DB28C8" w:rsidRDefault="00DB2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BCCF" w14:textId="51614502" w:rsidR="00585D4D" w:rsidRPr="004C5674" w:rsidRDefault="004C5674" w:rsidP="0062587B">
    <w:pPr>
      <w:pStyle w:val="Topptekst"/>
      <w:jc w:val="right"/>
      <w:rPr>
        <w:i/>
        <w:iCs/>
      </w:rPr>
    </w:pPr>
    <w:r w:rsidRPr="004C5674">
      <w:rPr>
        <w:i/>
        <w:iCs/>
      </w:rPr>
      <w:t xml:space="preserve">Versjon </w:t>
    </w:r>
    <w:r w:rsidR="00C47884">
      <w:rPr>
        <w:i/>
        <w:iCs/>
      </w:rPr>
      <w:t>mai</w:t>
    </w:r>
    <w:r w:rsidR="00C47884">
      <w:rPr>
        <w:i/>
        <w:iCs/>
      </w:rPr>
      <w:t xml:space="preserve"> </w:t>
    </w:r>
    <w:r w:rsidR="00D01FF7" w:rsidRPr="004C5674">
      <w:rPr>
        <w:i/>
        <w:iCs/>
      </w:rPr>
      <w:t>202</w:t>
    </w:r>
    <w:r w:rsidR="00C21A72">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1DEF"/>
    <w:multiLevelType w:val="hybridMultilevel"/>
    <w:tmpl w:val="0BD6833E"/>
    <w:lvl w:ilvl="0" w:tplc="50647C0C">
      <w:start w:val="1"/>
      <w:numFmt w:val="bullet"/>
      <w:lvlText w:val=""/>
      <w:lvlJc w:val="left"/>
      <w:pPr>
        <w:tabs>
          <w:tab w:val="num" w:pos="-720"/>
        </w:tabs>
        <w:ind w:left="-550" w:hanging="170"/>
      </w:pPr>
      <w:rPr>
        <w:rFonts w:ascii="Symbol" w:hAnsi="Symbol" w:hint="default"/>
        <w:color w:val="auto"/>
      </w:rPr>
    </w:lvl>
    <w:lvl w:ilvl="1" w:tplc="7D360EF4">
      <w:start w:val="1"/>
      <w:numFmt w:val="bullet"/>
      <w:lvlText w:val=""/>
      <w:lvlJc w:val="left"/>
      <w:pPr>
        <w:tabs>
          <w:tab w:val="num" w:pos="-720"/>
        </w:tabs>
        <w:ind w:left="-550" w:hanging="17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0B92C82"/>
    <w:multiLevelType w:val="hybridMultilevel"/>
    <w:tmpl w:val="6C0C6AC2"/>
    <w:lvl w:ilvl="0" w:tplc="19D6AE44">
      <w:start w:val="1"/>
      <w:numFmt w:val="bullet"/>
      <w:lvlText w:val=""/>
      <w:lvlJc w:val="left"/>
      <w:pPr>
        <w:tabs>
          <w:tab w:val="num" w:pos="720"/>
        </w:tabs>
        <w:ind w:left="720" w:hanging="360"/>
      </w:pPr>
      <w:rPr>
        <w:rFonts w:ascii="Wingdings" w:hAnsi="Wingdings" w:hint="default"/>
      </w:rPr>
    </w:lvl>
    <w:lvl w:ilvl="1" w:tplc="01347D26" w:tentative="1">
      <w:start w:val="1"/>
      <w:numFmt w:val="bullet"/>
      <w:lvlText w:val=""/>
      <w:lvlJc w:val="left"/>
      <w:pPr>
        <w:tabs>
          <w:tab w:val="num" w:pos="1440"/>
        </w:tabs>
        <w:ind w:left="1440" w:hanging="360"/>
      </w:pPr>
      <w:rPr>
        <w:rFonts w:ascii="Wingdings" w:hAnsi="Wingdings" w:hint="default"/>
      </w:rPr>
    </w:lvl>
    <w:lvl w:ilvl="2" w:tplc="8278D388" w:tentative="1">
      <w:start w:val="1"/>
      <w:numFmt w:val="bullet"/>
      <w:lvlText w:val=""/>
      <w:lvlJc w:val="left"/>
      <w:pPr>
        <w:tabs>
          <w:tab w:val="num" w:pos="2160"/>
        </w:tabs>
        <w:ind w:left="2160" w:hanging="360"/>
      </w:pPr>
      <w:rPr>
        <w:rFonts w:ascii="Wingdings" w:hAnsi="Wingdings" w:hint="default"/>
      </w:rPr>
    </w:lvl>
    <w:lvl w:ilvl="3" w:tplc="804A0118" w:tentative="1">
      <w:start w:val="1"/>
      <w:numFmt w:val="bullet"/>
      <w:lvlText w:val=""/>
      <w:lvlJc w:val="left"/>
      <w:pPr>
        <w:tabs>
          <w:tab w:val="num" w:pos="2880"/>
        </w:tabs>
        <w:ind w:left="2880" w:hanging="360"/>
      </w:pPr>
      <w:rPr>
        <w:rFonts w:ascii="Wingdings" w:hAnsi="Wingdings" w:hint="default"/>
      </w:rPr>
    </w:lvl>
    <w:lvl w:ilvl="4" w:tplc="738C4D28" w:tentative="1">
      <w:start w:val="1"/>
      <w:numFmt w:val="bullet"/>
      <w:lvlText w:val=""/>
      <w:lvlJc w:val="left"/>
      <w:pPr>
        <w:tabs>
          <w:tab w:val="num" w:pos="3600"/>
        </w:tabs>
        <w:ind w:left="3600" w:hanging="360"/>
      </w:pPr>
      <w:rPr>
        <w:rFonts w:ascii="Wingdings" w:hAnsi="Wingdings" w:hint="default"/>
      </w:rPr>
    </w:lvl>
    <w:lvl w:ilvl="5" w:tplc="50CAE2C4" w:tentative="1">
      <w:start w:val="1"/>
      <w:numFmt w:val="bullet"/>
      <w:lvlText w:val=""/>
      <w:lvlJc w:val="left"/>
      <w:pPr>
        <w:tabs>
          <w:tab w:val="num" w:pos="4320"/>
        </w:tabs>
        <w:ind w:left="4320" w:hanging="360"/>
      </w:pPr>
      <w:rPr>
        <w:rFonts w:ascii="Wingdings" w:hAnsi="Wingdings" w:hint="default"/>
      </w:rPr>
    </w:lvl>
    <w:lvl w:ilvl="6" w:tplc="1C461686" w:tentative="1">
      <w:start w:val="1"/>
      <w:numFmt w:val="bullet"/>
      <w:lvlText w:val=""/>
      <w:lvlJc w:val="left"/>
      <w:pPr>
        <w:tabs>
          <w:tab w:val="num" w:pos="5040"/>
        </w:tabs>
        <w:ind w:left="5040" w:hanging="360"/>
      </w:pPr>
      <w:rPr>
        <w:rFonts w:ascii="Wingdings" w:hAnsi="Wingdings" w:hint="default"/>
      </w:rPr>
    </w:lvl>
    <w:lvl w:ilvl="7" w:tplc="7DF8204A" w:tentative="1">
      <w:start w:val="1"/>
      <w:numFmt w:val="bullet"/>
      <w:lvlText w:val=""/>
      <w:lvlJc w:val="left"/>
      <w:pPr>
        <w:tabs>
          <w:tab w:val="num" w:pos="5760"/>
        </w:tabs>
        <w:ind w:left="5760" w:hanging="360"/>
      </w:pPr>
      <w:rPr>
        <w:rFonts w:ascii="Wingdings" w:hAnsi="Wingdings" w:hint="default"/>
      </w:rPr>
    </w:lvl>
    <w:lvl w:ilvl="8" w:tplc="22E05B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63658"/>
    <w:multiLevelType w:val="hybridMultilevel"/>
    <w:tmpl w:val="091A98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0AF039C"/>
    <w:multiLevelType w:val="hybridMultilevel"/>
    <w:tmpl w:val="D5C442C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25FB48FA"/>
    <w:multiLevelType w:val="hybridMultilevel"/>
    <w:tmpl w:val="EE7A4150"/>
    <w:lvl w:ilvl="0" w:tplc="67CC7D8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91F49"/>
    <w:multiLevelType w:val="hybridMultilevel"/>
    <w:tmpl w:val="2A28A7F2"/>
    <w:lvl w:ilvl="0" w:tplc="618CC2F0">
      <w:start w:val="1"/>
      <w:numFmt w:val="decimal"/>
      <w:lvlText w:val="%1."/>
      <w:lvlJc w:val="left"/>
      <w:pPr>
        <w:ind w:left="720" w:hanging="360"/>
      </w:pPr>
      <w:rPr>
        <w:rFonts w:ascii="Times New Roman" w:hAnsi="Times New Roman"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FE52BDA"/>
    <w:multiLevelType w:val="hybridMultilevel"/>
    <w:tmpl w:val="550045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0FA1F55"/>
    <w:multiLevelType w:val="hybridMultilevel"/>
    <w:tmpl w:val="5AF86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D853A4"/>
    <w:multiLevelType w:val="hybridMultilevel"/>
    <w:tmpl w:val="02B4FB78"/>
    <w:lvl w:ilvl="0" w:tplc="04140001">
      <w:start w:val="1"/>
      <w:numFmt w:val="bullet"/>
      <w:lvlText w:val=""/>
      <w:lvlJc w:val="left"/>
      <w:pPr>
        <w:tabs>
          <w:tab w:val="num" w:pos="170"/>
        </w:tabs>
        <w:ind w:left="340" w:hanging="170"/>
      </w:pPr>
      <w:rPr>
        <w:rFonts w:ascii="Symbol" w:hAnsi="Symbol" w:hint="default"/>
        <w:color w:val="auto"/>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33D241D6"/>
    <w:multiLevelType w:val="hybridMultilevel"/>
    <w:tmpl w:val="6F3E0802"/>
    <w:lvl w:ilvl="0" w:tplc="FF86605E">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8793635"/>
    <w:multiLevelType w:val="hybridMultilevel"/>
    <w:tmpl w:val="27B48792"/>
    <w:lvl w:ilvl="0" w:tplc="67CC7D8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30CA9"/>
    <w:multiLevelType w:val="hybridMultilevel"/>
    <w:tmpl w:val="69068EC0"/>
    <w:lvl w:ilvl="0" w:tplc="D7A0D720">
      <w:start w:val="1"/>
      <w:numFmt w:val="decimal"/>
      <w:lvlText w:val="%1."/>
      <w:lvlJc w:val="left"/>
      <w:pPr>
        <w:ind w:left="360" w:hanging="360"/>
      </w:pPr>
      <w:rPr>
        <w:rFonts w:ascii="Times New Roman" w:eastAsia="Times New Roman" w:hAnsi="Times New Roman" w:cs="Times New Roman"/>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DD602FB"/>
    <w:multiLevelType w:val="hybridMultilevel"/>
    <w:tmpl w:val="F7D2C5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161144"/>
    <w:multiLevelType w:val="hybridMultilevel"/>
    <w:tmpl w:val="1C3C6944"/>
    <w:lvl w:ilvl="0" w:tplc="90602ABA">
      <w:numFmt w:val="bullet"/>
      <w:lvlText w:val=""/>
      <w:lvlJc w:val="left"/>
      <w:pPr>
        <w:tabs>
          <w:tab w:val="num" w:pos="0"/>
        </w:tabs>
        <w:ind w:left="170" w:hanging="17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30C98"/>
    <w:multiLevelType w:val="hybridMultilevel"/>
    <w:tmpl w:val="86E463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FF13DB4"/>
    <w:multiLevelType w:val="hybridMultilevel"/>
    <w:tmpl w:val="A4FE4BA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445D77FE"/>
    <w:multiLevelType w:val="hybridMultilevel"/>
    <w:tmpl w:val="917EF8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60A3058"/>
    <w:multiLevelType w:val="hybridMultilevel"/>
    <w:tmpl w:val="F78ECF3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B4A29EF"/>
    <w:multiLevelType w:val="hybridMultilevel"/>
    <w:tmpl w:val="AC1E7002"/>
    <w:lvl w:ilvl="0" w:tplc="0414000F">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F232F34"/>
    <w:multiLevelType w:val="hybridMultilevel"/>
    <w:tmpl w:val="BF48E8D6"/>
    <w:lvl w:ilvl="0" w:tplc="04140001">
      <w:start w:val="5"/>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4789E"/>
    <w:multiLevelType w:val="hybridMultilevel"/>
    <w:tmpl w:val="3C50516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52C94235"/>
    <w:multiLevelType w:val="hybridMultilevel"/>
    <w:tmpl w:val="94D8ACD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58701398"/>
    <w:multiLevelType w:val="hybridMultilevel"/>
    <w:tmpl w:val="CFD24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432FEB"/>
    <w:multiLevelType w:val="hybridMultilevel"/>
    <w:tmpl w:val="2560457C"/>
    <w:lvl w:ilvl="0" w:tplc="37E807D8">
      <w:start w:val="1"/>
      <w:numFmt w:val="lowerLetter"/>
      <w:lvlText w:val="%1)"/>
      <w:lvlJc w:val="left"/>
      <w:pPr>
        <w:tabs>
          <w:tab w:val="num" w:pos="1080"/>
        </w:tabs>
        <w:ind w:left="1080" w:hanging="380"/>
      </w:pPr>
      <w:rPr>
        <w:rFonts w:cs="Times New Roman" w:hint="default"/>
        <w:b/>
        <w:i w:val="0"/>
      </w:rPr>
    </w:lvl>
    <w:lvl w:ilvl="1" w:tplc="04140019" w:tentative="1">
      <w:start w:val="1"/>
      <w:numFmt w:val="lowerLetter"/>
      <w:lvlText w:val="%2."/>
      <w:lvlJc w:val="left"/>
      <w:pPr>
        <w:tabs>
          <w:tab w:val="num" w:pos="1800"/>
        </w:tabs>
        <w:ind w:left="1800" w:hanging="360"/>
      </w:pPr>
      <w:rPr>
        <w:rFonts w:cs="Times New Roman"/>
      </w:rPr>
    </w:lvl>
    <w:lvl w:ilvl="2" w:tplc="0414001B" w:tentative="1">
      <w:start w:val="1"/>
      <w:numFmt w:val="lowerRoman"/>
      <w:lvlText w:val="%3."/>
      <w:lvlJc w:val="right"/>
      <w:pPr>
        <w:tabs>
          <w:tab w:val="num" w:pos="2520"/>
        </w:tabs>
        <w:ind w:left="2520" w:hanging="180"/>
      </w:pPr>
      <w:rPr>
        <w:rFonts w:cs="Times New Roman"/>
      </w:rPr>
    </w:lvl>
    <w:lvl w:ilvl="3" w:tplc="0414000F" w:tentative="1">
      <w:start w:val="1"/>
      <w:numFmt w:val="decimal"/>
      <w:lvlText w:val="%4."/>
      <w:lvlJc w:val="left"/>
      <w:pPr>
        <w:tabs>
          <w:tab w:val="num" w:pos="3240"/>
        </w:tabs>
        <w:ind w:left="3240" w:hanging="360"/>
      </w:pPr>
      <w:rPr>
        <w:rFonts w:cs="Times New Roman"/>
      </w:rPr>
    </w:lvl>
    <w:lvl w:ilvl="4" w:tplc="04140019" w:tentative="1">
      <w:start w:val="1"/>
      <w:numFmt w:val="lowerLetter"/>
      <w:lvlText w:val="%5."/>
      <w:lvlJc w:val="left"/>
      <w:pPr>
        <w:tabs>
          <w:tab w:val="num" w:pos="3960"/>
        </w:tabs>
        <w:ind w:left="3960" w:hanging="360"/>
      </w:pPr>
      <w:rPr>
        <w:rFonts w:cs="Times New Roman"/>
      </w:rPr>
    </w:lvl>
    <w:lvl w:ilvl="5" w:tplc="0414001B" w:tentative="1">
      <w:start w:val="1"/>
      <w:numFmt w:val="lowerRoman"/>
      <w:lvlText w:val="%6."/>
      <w:lvlJc w:val="right"/>
      <w:pPr>
        <w:tabs>
          <w:tab w:val="num" w:pos="4680"/>
        </w:tabs>
        <w:ind w:left="4680" w:hanging="180"/>
      </w:pPr>
      <w:rPr>
        <w:rFonts w:cs="Times New Roman"/>
      </w:rPr>
    </w:lvl>
    <w:lvl w:ilvl="6" w:tplc="0414000F" w:tentative="1">
      <w:start w:val="1"/>
      <w:numFmt w:val="decimal"/>
      <w:lvlText w:val="%7."/>
      <w:lvlJc w:val="left"/>
      <w:pPr>
        <w:tabs>
          <w:tab w:val="num" w:pos="5400"/>
        </w:tabs>
        <w:ind w:left="5400" w:hanging="360"/>
      </w:pPr>
      <w:rPr>
        <w:rFonts w:cs="Times New Roman"/>
      </w:rPr>
    </w:lvl>
    <w:lvl w:ilvl="7" w:tplc="04140019" w:tentative="1">
      <w:start w:val="1"/>
      <w:numFmt w:val="lowerLetter"/>
      <w:lvlText w:val="%8."/>
      <w:lvlJc w:val="left"/>
      <w:pPr>
        <w:tabs>
          <w:tab w:val="num" w:pos="6120"/>
        </w:tabs>
        <w:ind w:left="6120" w:hanging="360"/>
      </w:pPr>
      <w:rPr>
        <w:rFonts w:cs="Times New Roman"/>
      </w:rPr>
    </w:lvl>
    <w:lvl w:ilvl="8" w:tplc="0414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D844EC7"/>
    <w:multiLevelType w:val="hybridMultilevel"/>
    <w:tmpl w:val="10D04C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D8760F3"/>
    <w:multiLevelType w:val="hybridMultilevel"/>
    <w:tmpl w:val="3D705F76"/>
    <w:lvl w:ilvl="0" w:tplc="50647C0C">
      <w:start w:val="1"/>
      <w:numFmt w:val="bullet"/>
      <w:lvlText w:val=""/>
      <w:lvlJc w:val="left"/>
      <w:pPr>
        <w:tabs>
          <w:tab w:val="num" w:pos="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7A77"/>
    <w:multiLevelType w:val="hybridMultilevel"/>
    <w:tmpl w:val="AD9A8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DF627E"/>
    <w:multiLevelType w:val="hybridMultilevel"/>
    <w:tmpl w:val="79DEAC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5F6678C"/>
    <w:multiLevelType w:val="hybridMultilevel"/>
    <w:tmpl w:val="330A60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79B7091"/>
    <w:multiLevelType w:val="hybridMultilevel"/>
    <w:tmpl w:val="97E83AA6"/>
    <w:lvl w:ilvl="0" w:tplc="50647C0C">
      <w:start w:val="1"/>
      <w:numFmt w:val="bullet"/>
      <w:lvlText w:val=""/>
      <w:lvlJc w:val="left"/>
      <w:pPr>
        <w:tabs>
          <w:tab w:val="num" w:pos="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B4CAC"/>
    <w:multiLevelType w:val="hybridMultilevel"/>
    <w:tmpl w:val="DCDC84FE"/>
    <w:lvl w:ilvl="0" w:tplc="29F6069C">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64338A8"/>
    <w:multiLevelType w:val="hybridMultilevel"/>
    <w:tmpl w:val="8856A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500EFC"/>
    <w:multiLevelType w:val="hybridMultilevel"/>
    <w:tmpl w:val="374E1B72"/>
    <w:lvl w:ilvl="0" w:tplc="67CC7D8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A554F3"/>
    <w:multiLevelType w:val="hybridMultilevel"/>
    <w:tmpl w:val="FC70E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6648887">
    <w:abstractNumId w:val="19"/>
  </w:num>
  <w:num w:numId="2" w16cid:durableId="1447970574">
    <w:abstractNumId w:val="29"/>
  </w:num>
  <w:num w:numId="3" w16cid:durableId="392315577">
    <w:abstractNumId w:val="25"/>
  </w:num>
  <w:num w:numId="4" w16cid:durableId="1470172931">
    <w:abstractNumId w:val="21"/>
  </w:num>
  <w:num w:numId="5" w16cid:durableId="1861040894">
    <w:abstractNumId w:val="3"/>
  </w:num>
  <w:num w:numId="6" w16cid:durableId="631209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2201663">
    <w:abstractNumId w:val="0"/>
  </w:num>
  <w:num w:numId="8" w16cid:durableId="43069346">
    <w:abstractNumId w:val="13"/>
  </w:num>
  <w:num w:numId="9" w16cid:durableId="351539079">
    <w:abstractNumId w:val="32"/>
  </w:num>
  <w:num w:numId="10" w16cid:durableId="1791894716">
    <w:abstractNumId w:val="10"/>
  </w:num>
  <w:num w:numId="11" w16cid:durableId="1000621274">
    <w:abstractNumId w:val="4"/>
  </w:num>
  <w:num w:numId="12" w16cid:durableId="1447383465">
    <w:abstractNumId w:val="15"/>
  </w:num>
  <w:num w:numId="13" w16cid:durableId="965158113">
    <w:abstractNumId w:val="1"/>
  </w:num>
  <w:num w:numId="14" w16cid:durableId="445580779">
    <w:abstractNumId w:val="22"/>
  </w:num>
  <w:num w:numId="15" w16cid:durableId="662591466">
    <w:abstractNumId w:val="5"/>
  </w:num>
  <w:num w:numId="16" w16cid:durableId="1379167867">
    <w:abstractNumId w:val="28"/>
  </w:num>
  <w:num w:numId="17" w16cid:durableId="1761750504">
    <w:abstractNumId w:val="8"/>
  </w:num>
  <w:num w:numId="18" w16cid:durableId="1671526030">
    <w:abstractNumId w:val="23"/>
  </w:num>
  <w:num w:numId="19" w16cid:durableId="1861890208">
    <w:abstractNumId w:val="30"/>
  </w:num>
  <w:num w:numId="20" w16cid:durableId="1598365708">
    <w:abstractNumId w:val="24"/>
  </w:num>
  <w:num w:numId="21" w16cid:durableId="1548030156">
    <w:abstractNumId w:val="11"/>
  </w:num>
  <w:num w:numId="22" w16cid:durableId="869337739">
    <w:abstractNumId w:val="2"/>
  </w:num>
  <w:num w:numId="23" w16cid:durableId="1283073797">
    <w:abstractNumId w:val="6"/>
  </w:num>
  <w:num w:numId="24" w16cid:durableId="1423454724">
    <w:abstractNumId w:val="14"/>
  </w:num>
  <w:num w:numId="25" w16cid:durableId="829250308">
    <w:abstractNumId w:val="16"/>
  </w:num>
  <w:num w:numId="26" w16cid:durableId="877082724">
    <w:abstractNumId w:val="27"/>
  </w:num>
  <w:num w:numId="27" w16cid:durableId="245920177">
    <w:abstractNumId w:val="9"/>
  </w:num>
  <w:num w:numId="28" w16cid:durableId="497696088">
    <w:abstractNumId w:val="20"/>
  </w:num>
  <w:num w:numId="29" w16cid:durableId="1538347838">
    <w:abstractNumId w:val="17"/>
  </w:num>
  <w:num w:numId="30" w16cid:durableId="752361648">
    <w:abstractNumId w:val="31"/>
  </w:num>
  <w:num w:numId="31" w16cid:durableId="648629721">
    <w:abstractNumId w:val="31"/>
  </w:num>
  <w:num w:numId="32" w16cid:durableId="500202575">
    <w:abstractNumId w:val="26"/>
  </w:num>
  <w:num w:numId="33" w16cid:durableId="663750898">
    <w:abstractNumId w:val="18"/>
  </w:num>
  <w:num w:numId="34" w16cid:durableId="234508585">
    <w:abstractNumId w:val="33"/>
  </w:num>
  <w:num w:numId="35" w16cid:durableId="740103779">
    <w:abstractNumId w:val="12"/>
  </w:num>
  <w:num w:numId="36" w16cid:durableId="1611542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9B"/>
    <w:rsid w:val="0000059B"/>
    <w:rsid w:val="00000B18"/>
    <w:rsid w:val="00002948"/>
    <w:rsid w:val="00002B2E"/>
    <w:rsid w:val="00002CC0"/>
    <w:rsid w:val="00002E1D"/>
    <w:rsid w:val="000035F5"/>
    <w:rsid w:val="00003F49"/>
    <w:rsid w:val="000050D0"/>
    <w:rsid w:val="0000533B"/>
    <w:rsid w:val="00005558"/>
    <w:rsid w:val="00005EC8"/>
    <w:rsid w:val="00006C5F"/>
    <w:rsid w:val="00006EB4"/>
    <w:rsid w:val="00007890"/>
    <w:rsid w:val="000103EF"/>
    <w:rsid w:val="00010F52"/>
    <w:rsid w:val="000110C2"/>
    <w:rsid w:val="0001154B"/>
    <w:rsid w:val="0001164B"/>
    <w:rsid w:val="00011A50"/>
    <w:rsid w:val="00011A7D"/>
    <w:rsid w:val="00012E14"/>
    <w:rsid w:val="0001457C"/>
    <w:rsid w:val="00014815"/>
    <w:rsid w:val="00014B66"/>
    <w:rsid w:val="00015237"/>
    <w:rsid w:val="000165E8"/>
    <w:rsid w:val="000168B0"/>
    <w:rsid w:val="00016C24"/>
    <w:rsid w:val="00020807"/>
    <w:rsid w:val="00023824"/>
    <w:rsid w:val="000239C2"/>
    <w:rsid w:val="00023D2C"/>
    <w:rsid w:val="00023E95"/>
    <w:rsid w:val="000246A7"/>
    <w:rsid w:val="00024FB4"/>
    <w:rsid w:val="000253E7"/>
    <w:rsid w:val="00025583"/>
    <w:rsid w:val="00025D33"/>
    <w:rsid w:val="00026BB6"/>
    <w:rsid w:val="000272C3"/>
    <w:rsid w:val="00027A54"/>
    <w:rsid w:val="00027E67"/>
    <w:rsid w:val="00030127"/>
    <w:rsid w:val="00030190"/>
    <w:rsid w:val="00030AD1"/>
    <w:rsid w:val="000320DB"/>
    <w:rsid w:val="000322ED"/>
    <w:rsid w:val="000329C9"/>
    <w:rsid w:val="000330B6"/>
    <w:rsid w:val="000331D0"/>
    <w:rsid w:val="0003335E"/>
    <w:rsid w:val="00035112"/>
    <w:rsid w:val="00035322"/>
    <w:rsid w:val="000353A9"/>
    <w:rsid w:val="00036E4D"/>
    <w:rsid w:val="00036E7C"/>
    <w:rsid w:val="00037978"/>
    <w:rsid w:val="00037B21"/>
    <w:rsid w:val="00040177"/>
    <w:rsid w:val="0004185B"/>
    <w:rsid w:val="00041881"/>
    <w:rsid w:val="00044521"/>
    <w:rsid w:val="00045135"/>
    <w:rsid w:val="000456D5"/>
    <w:rsid w:val="00045CA7"/>
    <w:rsid w:val="0004637D"/>
    <w:rsid w:val="000465B7"/>
    <w:rsid w:val="00046C26"/>
    <w:rsid w:val="00046FE7"/>
    <w:rsid w:val="0004781A"/>
    <w:rsid w:val="000503DA"/>
    <w:rsid w:val="00050C45"/>
    <w:rsid w:val="000513B6"/>
    <w:rsid w:val="00052C8F"/>
    <w:rsid w:val="00052C94"/>
    <w:rsid w:val="00053425"/>
    <w:rsid w:val="00053D7A"/>
    <w:rsid w:val="00054A2D"/>
    <w:rsid w:val="00055580"/>
    <w:rsid w:val="00056429"/>
    <w:rsid w:val="000567B9"/>
    <w:rsid w:val="00056BC3"/>
    <w:rsid w:val="00057B0F"/>
    <w:rsid w:val="00057E98"/>
    <w:rsid w:val="0006063C"/>
    <w:rsid w:val="000613CB"/>
    <w:rsid w:val="000616E1"/>
    <w:rsid w:val="00061A41"/>
    <w:rsid w:val="00061F7D"/>
    <w:rsid w:val="000620AD"/>
    <w:rsid w:val="000625BA"/>
    <w:rsid w:val="00062690"/>
    <w:rsid w:val="00062917"/>
    <w:rsid w:val="00062CD9"/>
    <w:rsid w:val="00063486"/>
    <w:rsid w:val="000636DD"/>
    <w:rsid w:val="000640C0"/>
    <w:rsid w:val="00064FDE"/>
    <w:rsid w:val="00067736"/>
    <w:rsid w:val="00070943"/>
    <w:rsid w:val="00072610"/>
    <w:rsid w:val="00072E7D"/>
    <w:rsid w:val="000734A5"/>
    <w:rsid w:val="00074289"/>
    <w:rsid w:val="00074461"/>
    <w:rsid w:val="00074879"/>
    <w:rsid w:val="00074FDF"/>
    <w:rsid w:val="00075564"/>
    <w:rsid w:val="00077455"/>
    <w:rsid w:val="00077F99"/>
    <w:rsid w:val="0008019D"/>
    <w:rsid w:val="000807EE"/>
    <w:rsid w:val="00080FD6"/>
    <w:rsid w:val="0008251F"/>
    <w:rsid w:val="000829F0"/>
    <w:rsid w:val="00083777"/>
    <w:rsid w:val="000841CF"/>
    <w:rsid w:val="00085172"/>
    <w:rsid w:val="00085FEC"/>
    <w:rsid w:val="0008734F"/>
    <w:rsid w:val="00087A96"/>
    <w:rsid w:val="00087C64"/>
    <w:rsid w:val="00087D89"/>
    <w:rsid w:val="000917D8"/>
    <w:rsid w:val="00092329"/>
    <w:rsid w:val="00092435"/>
    <w:rsid w:val="00092BDE"/>
    <w:rsid w:val="0009486D"/>
    <w:rsid w:val="0009489A"/>
    <w:rsid w:val="00095DBF"/>
    <w:rsid w:val="000966DF"/>
    <w:rsid w:val="00096FA4"/>
    <w:rsid w:val="000A09F2"/>
    <w:rsid w:val="000A1F22"/>
    <w:rsid w:val="000A2A64"/>
    <w:rsid w:val="000A2C67"/>
    <w:rsid w:val="000A33D2"/>
    <w:rsid w:val="000A36BF"/>
    <w:rsid w:val="000A3A90"/>
    <w:rsid w:val="000A4B33"/>
    <w:rsid w:val="000A5F75"/>
    <w:rsid w:val="000A6D9E"/>
    <w:rsid w:val="000A77AB"/>
    <w:rsid w:val="000B0B08"/>
    <w:rsid w:val="000B120B"/>
    <w:rsid w:val="000B151B"/>
    <w:rsid w:val="000B1654"/>
    <w:rsid w:val="000B28C0"/>
    <w:rsid w:val="000B2989"/>
    <w:rsid w:val="000B2F52"/>
    <w:rsid w:val="000B3AFE"/>
    <w:rsid w:val="000B4023"/>
    <w:rsid w:val="000B4876"/>
    <w:rsid w:val="000B4D07"/>
    <w:rsid w:val="000B5502"/>
    <w:rsid w:val="000B5816"/>
    <w:rsid w:val="000B5A63"/>
    <w:rsid w:val="000B5F16"/>
    <w:rsid w:val="000B60F3"/>
    <w:rsid w:val="000B7197"/>
    <w:rsid w:val="000C168B"/>
    <w:rsid w:val="000C28AC"/>
    <w:rsid w:val="000C3389"/>
    <w:rsid w:val="000C4DD0"/>
    <w:rsid w:val="000C4E9E"/>
    <w:rsid w:val="000C7065"/>
    <w:rsid w:val="000C7B78"/>
    <w:rsid w:val="000D20B7"/>
    <w:rsid w:val="000D276F"/>
    <w:rsid w:val="000D2DA3"/>
    <w:rsid w:val="000D4C4C"/>
    <w:rsid w:val="000D5882"/>
    <w:rsid w:val="000D64DA"/>
    <w:rsid w:val="000D6F8A"/>
    <w:rsid w:val="000D703B"/>
    <w:rsid w:val="000D73FA"/>
    <w:rsid w:val="000D76E7"/>
    <w:rsid w:val="000E079B"/>
    <w:rsid w:val="000E0BCD"/>
    <w:rsid w:val="000E27AC"/>
    <w:rsid w:val="000E2861"/>
    <w:rsid w:val="000E3119"/>
    <w:rsid w:val="000E3BC2"/>
    <w:rsid w:val="000E400E"/>
    <w:rsid w:val="000E4413"/>
    <w:rsid w:val="000E442F"/>
    <w:rsid w:val="000E453B"/>
    <w:rsid w:val="000E4606"/>
    <w:rsid w:val="000E4F33"/>
    <w:rsid w:val="000E5213"/>
    <w:rsid w:val="000E536F"/>
    <w:rsid w:val="000E578A"/>
    <w:rsid w:val="000E5E9E"/>
    <w:rsid w:val="000E67BE"/>
    <w:rsid w:val="000E6EF4"/>
    <w:rsid w:val="000E6F05"/>
    <w:rsid w:val="000F0911"/>
    <w:rsid w:val="000F0C79"/>
    <w:rsid w:val="000F1999"/>
    <w:rsid w:val="000F1ABF"/>
    <w:rsid w:val="000F1E53"/>
    <w:rsid w:val="000F228D"/>
    <w:rsid w:val="000F2542"/>
    <w:rsid w:val="000F2AE9"/>
    <w:rsid w:val="000F2E72"/>
    <w:rsid w:val="000F2FB6"/>
    <w:rsid w:val="000F3091"/>
    <w:rsid w:val="000F42A3"/>
    <w:rsid w:val="000F505D"/>
    <w:rsid w:val="000F55A7"/>
    <w:rsid w:val="000F5EDE"/>
    <w:rsid w:val="000F755B"/>
    <w:rsid w:val="000F7BF6"/>
    <w:rsid w:val="0010046C"/>
    <w:rsid w:val="00100663"/>
    <w:rsid w:val="00100E52"/>
    <w:rsid w:val="00101235"/>
    <w:rsid w:val="00101583"/>
    <w:rsid w:val="001016CC"/>
    <w:rsid w:val="001025E1"/>
    <w:rsid w:val="00102792"/>
    <w:rsid w:val="00103073"/>
    <w:rsid w:val="00104195"/>
    <w:rsid w:val="001050D0"/>
    <w:rsid w:val="0010564D"/>
    <w:rsid w:val="001058A7"/>
    <w:rsid w:val="00106368"/>
    <w:rsid w:val="00106A02"/>
    <w:rsid w:val="00107706"/>
    <w:rsid w:val="00107B46"/>
    <w:rsid w:val="0011196A"/>
    <w:rsid w:val="0011205B"/>
    <w:rsid w:val="00112106"/>
    <w:rsid w:val="001133ED"/>
    <w:rsid w:val="00113DF5"/>
    <w:rsid w:val="00114B76"/>
    <w:rsid w:val="00115020"/>
    <w:rsid w:val="0011722A"/>
    <w:rsid w:val="001172AD"/>
    <w:rsid w:val="001176C2"/>
    <w:rsid w:val="00117A87"/>
    <w:rsid w:val="00120020"/>
    <w:rsid w:val="00121795"/>
    <w:rsid w:val="00122DF7"/>
    <w:rsid w:val="001230F1"/>
    <w:rsid w:val="0012379A"/>
    <w:rsid w:val="00123A6B"/>
    <w:rsid w:val="00123F20"/>
    <w:rsid w:val="00123F53"/>
    <w:rsid w:val="001248C3"/>
    <w:rsid w:val="00124F4B"/>
    <w:rsid w:val="0012633A"/>
    <w:rsid w:val="00126F3E"/>
    <w:rsid w:val="00127916"/>
    <w:rsid w:val="001310F6"/>
    <w:rsid w:val="001315C4"/>
    <w:rsid w:val="00131729"/>
    <w:rsid w:val="00131BF5"/>
    <w:rsid w:val="001320E5"/>
    <w:rsid w:val="00132541"/>
    <w:rsid w:val="00132ED9"/>
    <w:rsid w:val="0013308E"/>
    <w:rsid w:val="001346C6"/>
    <w:rsid w:val="00135239"/>
    <w:rsid w:val="001355EB"/>
    <w:rsid w:val="0013630A"/>
    <w:rsid w:val="0013634F"/>
    <w:rsid w:val="00136E61"/>
    <w:rsid w:val="00137A2A"/>
    <w:rsid w:val="00137C8E"/>
    <w:rsid w:val="00137D7A"/>
    <w:rsid w:val="001405A0"/>
    <w:rsid w:val="0014098D"/>
    <w:rsid w:val="00140C58"/>
    <w:rsid w:val="00141455"/>
    <w:rsid w:val="0014154C"/>
    <w:rsid w:val="00141631"/>
    <w:rsid w:val="00141A60"/>
    <w:rsid w:val="001422C1"/>
    <w:rsid w:val="001426BE"/>
    <w:rsid w:val="00144E92"/>
    <w:rsid w:val="001462F5"/>
    <w:rsid w:val="001464EB"/>
    <w:rsid w:val="00146A92"/>
    <w:rsid w:val="00146E52"/>
    <w:rsid w:val="00147188"/>
    <w:rsid w:val="00147498"/>
    <w:rsid w:val="001501B1"/>
    <w:rsid w:val="001507AA"/>
    <w:rsid w:val="00150A91"/>
    <w:rsid w:val="00151780"/>
    <w:rsid w:val="00151E4B"/>
    <w:rsid w:val="00151FC8"/>
    <w:rsid w:val="00152F8F"/>
    <w:rsid w:val="00153E69"/>
    <w:rsid w:val="00154156"/>
    <w:rsid w:val="001559F2"/>
    <w:rsid w:val="00155D9D"/>
    <w:rsid w:val="00155E5A"/>
    <w:rsid w:val="001561CD"/>
    <w:rsid w:val="00157081"/>
    <w:rsid w:val="00157315"/>
    <w:rsid w:val="00160683"/>
    <w:rsid w:val="001607C8"/>
    <w:rsid w:val="00160F37"/>
    <w:rsid w:val="00161685"/>
    <w:rsid w:val="001625EC"/>
    <w:rsid w:val="001636D7"/>
    <w:rsid w:val="00165638"/>
    <w:rsid w:val="00170DC9"/>
    <w:rsid w:val="00172478"/>
    <w:rsid w:val="00173313"/>
    <w:rsid w:val="00173A72"/>
    <w:rsid w:val="00174C3E"/>
    <w:rsid w:val="00174D47"/>
    <w:rsid w:val="00174E4C"/>
    <w:rsid w:val="001754F3"/>
    <w:rsid w:val="0017597B"/>
    <w:rsid w:val="00175F77"/>
    <w:rsid w:val="00176A1E"/>
    <w:rsid w:val="00177734"/>
    <w:rsid w:val="00177DE9"/>
    <w:rsid w:val="00180155"/>
    <w:rsid w:val="001819F2"/>
    <w:rsid w:val="0018285B"/>
    <w:rsid w:val="00182C1B"/>
    <w:rsid w:val="00182D97"/>
    <w:rsid w:val="00182DE0"/>
    <w:rsid w:val="001835CE"/>
    <w:rsid w:val="001840AA"/>
    <w:rsid w:val="00184587"/>
    <w:rsid w:val="001857FF"/>
    <w:rsid w:val="001860E4"/>
    <w:rsid w:val="001864F3"/>
    <w:rsid w:val="00186BFF"/>
    <w:rsid w:val="00187359"/>
    <w:rsid w:val="001905FB"/>
    <w:rsid w:val="0019076B"/>
    <w:rsid w:val="00190BAE"/>
    <w:rsid w:val="00190D0A"/>
    <w:rsid w:val="00190FEF"/>
    <w:rsid w:val="00191171"/>
    <w:rsid w:val="00194641"/>
    <w:rsid w:val="0019464C"/>
    <w:rsid w:val="00194E23"/>
    <w:rsid w:val="001954FE"/>
    <w:rsid w:val="00195C0F"/>
    <w:rsid w:val="001961A4"/>
    <w:rsid w:val="00197EA0"/>
    <w:rsid w:val="001A00F7"/>
    <w:rsid w:val="001A0B3A"/>
    <w:rsid w:val="001A0B67"/>
    <w:rsid w:val="001A0C89"/>
    <w:rsid w:val="001A1A71"/>
    <w:rsid w:val="001A1F5E"/>
    <w:rsid w:val="001A31FE"/>
    <w:rsid w:val="001A335E"/>
    <w:rsid w:val="001A46D1"/>
    <w:rsid w:val="001A4B9F"/>
    <w:rsid w:val="001A584E"/>
    <w:rsid w:val="001A6348"/>
    <w:rsid w:val="001A6496"/>
    <w:rsid w:val="001A6763"/>
    <w:rsid w:val="001A682E"/>
    <w:rsid w:val="001A6937"/>
    <w:rsid w:val="001A79B5"/>
    <w:rsid w:val="001A7DB7"/>
    <w:rsid w:val="001B0273"/>
    <w:rsid w:val="001B05C9"/>
    <w:rsid w:val="001B126A"/>
    <w:rsid w:val="001B152F"/>
    <w:rsid w:val="001B1CD6"/>
    <w:rsid w:val="001B1E1E"/>
    <w:rsid w:val="001B3FBA"/>
    <w:rsid w:val="001B4388"/>
    <w:rsid w:val="001B45E6"/>
    <w:rsid w:val="001B4C87"/>
    <w:rsid w:val="001B5125"/>
    <w:rsid w:val="001C0EFD"/>
    <w:rsid w:val="001C2A7B"/>
    <w:rsid w:val="001C4997"/>
    <w:rsid w:val="001C60C1"/>
    <w:rsid w:val="001C6F28"/>
    <w:rsid w:val="001C7EB2"/>
    <w:rsid w:val="001D00A7"/>
    <w:rsid w:val="001D0624"/>
    <w:rsid w:val="001D3833"/>
    <w:rsid w:val="001D3A9F"/>
    <w:rsid w:val="001D3B02"/>
    <w:rsid w:val="001D4741"/>
    <w:rsid w:val="001D59E1"/>
    <w:rsid w:val="001D5FC6"/>
    <w:rsid w:val="001D664F"/>
    <w:rsid w:val="001D6815"/>
    <w:rsid w:val="001D69E1"/>
    <w:rsid w:val="001E06FF"/>
    <w:rsid w:val="001E13A9"/>
    <w:rsid w:val="001E2A70"/>
    <w:rsid w:val="001E31BC"/>
    <w:rsid w:val="001E4CCE"/>
    <w:rsid w:val="001E540C"/>
    <w:rsid w:val="001E544D"/>
    <w:rsid w:val="001E570B"/>
    <w:rsid w:val="001E59AD"/>
    <w:rsid w:val="001E6B16"/>
    <w:rsid w:val="001E73C2"/>
    <w:rsid w:val="001F02E3"/>
    <w:rsid w:val="001F081F"/>
    <w:rsid w:val="001F10D3"/>
    <w:rsid w:val="001F1284"/>
    <w:rsid w:val="001F183B"/>
    <w:rsid w:val="001F2A79"/>
    <w:rsid w:val="001F340D"/>
    <w:rsid w:val="001F414B"/>
    <w:rsid w:val="001F53E1"/>
    <w:rsid w:val="001F5F58"/>
    <w:rsid w:val="001F6550"/>
    <w:rsid w:val="001F708A"/>
    <w:rsid w:val="001F7903"/>
    <w:rsid w:val="002011D0"/>
    <w:rsid w:val="0020204D"/>
    <w:rsid w:val="00202103"/>
    <w:rsid w:val="00203886"/>
    <w:rsid w:val="0020476E"/>
    <w:rsid w:val="00204840"/>
    <w:rsid w:val="00205330"/>
    <w:rsid w:val="00207660"/>
    <w:rsid w:val="00207713"/>
    <w:rsid w:val="00207B59"/>
    <w:rsid w:val="00210FD8"/>
    <w:rsid w:val="00210FE4"/>
    <w:rsid w:val="00211DB5"/>
    <w:rsid w:val="0021329E"/>
    <w:rsid w:val="002136FC"/>
    <w:rsid w:val="00213722"/>
    <w:rsid w:val="00213C15"/>
    <w:rsid w:val="00213EAD"/>
    <w:rsid w:val="0021474C"/>
    <w:rsid w:val="0021634A"/>
    <w:rsid w:val="00217A55"/>
    <w:rsid w:val="00217B5D"/>
    <w:rsid w:val="002205ED"/>
    <w:rsid w:val="002211E4"/>
    <w:rsid w:val="00221473"/>
    <w:rsid w:val="002215E1"/>
    <w:rsid w:val="002218F9"/>
    <w:rsid w:val="0022221A"/>
    <w:rsid w:val="00222595"/>
    <w:rsid w:val="0022290D"/>
    <w:rsid w:val="00222BB1"/>
    <w:rsid w:val="00224DD3"/>
    <w:rsid w:val="002253C6"/>
    <w:rsid w:val="00225738"/>
    <w:rsid w:val="00225D09"/>
    <w:rsid w:val="00226939"/>
    <w:rsid w:val="002273DE"/>
    <w:rsid w:val="0022780E"/>
    <w:rsid w:val="00230341"/>
    <w:rsid w:val="00230C78"/>
    <w:rsid w:val="00230E92"/>
    <w:rsid w:val="00231363"/>
    <w:rsid w:val="00231F76"/>
    <w:rsid w:val="00233848"/>
    <w:rsid w:val="00234B75"/>
    <w:rsid w:val="00235FA3"/>
    <w:rsid w:val="00236003"/>
    <w:rsid w:val="00236038"/>
    <w:rsid w:val="0023643A"/>
    <w:rsid w:val="00236F12"/>
    <w:rsid w:val="00237498"/>
    <w:rsid w:val="002404E6"/>
    <w:rsid w:val="00240A83"/>
    <w:rsid w:val="00240ABD"/>
    <w:rsid w:val="0024143F"/>
    <w:rsid w:val="002414DC"/>
    <w:rsid w:val="00242762"/>
    <w:rsid w:val="002427E0"/>
    <w:rsid w:val="00242920"/>
    <w:rsid w:val="00242995"/>
    <w:rsid w:val="00242BB9"/>
    <w:rsid w:val="002442E3"/>
    <w:rsid w:val="00244B5B"/>
    <w:rsid w:val="002456EF"/>
    <w:rsid w:val="00245E48"/>
    <w:rsid w:val="002512C3"/>
    <w:rsid w:val="0025223F"/>
    <w:rsid w:val="00252BC9"/>
    <w:rsid w:val="002532C8"/>
    <w:rsid w:val="002534A2"/>
    <w:rsid w:val="00253C34"/>
    <w:rsid w:val="0025454E"/>
    <w:rsid w:val="00254BDB"/>
    <w:rsid w:val="00254C51"/>
    <w:rsid w:val="00254CC3"/>
    <w:rsid w:val="00255440"/>
    <w:rsid w:val="00256573"/>
    <w:rsid w:val="0025757F"/>
    <w:rsid w:val="0025762F"/>
    <w:rsid w:val="002576A9"/>
    <w:rsid w:val="00257F13"/>
    <w:rsid w:val="00260966"/>
    <w:rsid w:val="00260E28"/>
    <w:rsid w:val="002610E2"/>
    <w:rsid w:val="00261BD8"/>
    <w:rsid w:val="002629AD"/>
    <w:rsid w:val="00262B93"/>
    <w:rsid w:val="002634A0"/>
    <w:rsid w:val="00264387"/>
    <w:rsid w:val="002644DD"/>
    <w:rsid w:val="00264871"/>
    <w:rsid w:val="00265B3F"/>
    <w:rsid w:val="002677E9"/>
    <w:rsid w:val="002710DC"/>
    <w:rsid w:val="00271484"/>
    <w:rsid w:val="00271C35"/>
    <w:rsid w:val="00271DF3"/>
    <w:rsid w:val="00271FD1"/>
    <w:rsid w:val="0027345B"/>
    <w:rsid w:val="00275876"/>
    <w:rsid w:val="00275AE9"/>
    <w:rsid w:val="00276586"/>
    <w:rsid w:val="00277B28"/>
    <w:rsid w:val="00277FC8"/>
    <w:rsid w:val="002805C8"/>
    <w:rsid w:val="00281827"/>
    <w:rsid w:val="00281942"/>
    <w:rsid w:val="00281D88"/>
    <w:rsid w:val="002835F7"/>
    <w:rsid w:val="00283854"/>
    <w:rsid w:val="002838D1"/>
    <w:rsid w:val="00283E30"/>
    <w:rsid w:val="002851FE"/>
    <w:rsid w:val="00285EC9"/>
    <w:rsid w:val="00286B4D"/>
    <w:rsid w:val="002870C1"/>
    <w:rsid w:val="00290939"/>
    <w:rsid w:val="00290A0D"/>
    <w:rsid w:val="00291331"/>
    <w:rsid w:val="00291D92"/>
    <w:rsid w:val="0029217A"/>
    <w:rsid w:val="002934FF"/>
    <w:rsid w:val="0029475B"/>
    <w:rsid w:val="0029546C"/>
    <w:rsid w:val="0029574C"/>
    <w:rsid w:val="00295D54"/>
    <w:rsid w:val="00295D9F"/>
    <w:rsid w:val="002966FC"/>
    <w:rsid w:val="002967EE"/>
    <w:rsid w:val="00296D41"/>
    <w:rsid w:val="0029713A"/>
    <w:rsid w:val="00297898"/>
    <w:rsid w:val="00297C3F"/>
    <w:rsid w:val="00297F16"/>
    <w:rsid w:val="002A300A"/>
    <w:rsid w:val="002A33BE"/>
    <w:rsid w:val="002A4AA6"/>
    <w:rsid w:val="002A4EDB"/>
    <w:rsid w:val="002A511F"/>
    <w:rsid w:val="002A766B"/>
    <w:rsid w:val="002B08B6"/>
    <w:rsid w:val="002B0ABB"/>
    <w:rsid w:val="002B110C"/>
    <w:rsid w:val="002B1194"/>
    <w:rsid w:val="002B1A0E"/>
    <w:rsid w:val="002B2B53"/>
    <w:rsid w:val="002B50F4"/>
    <w:rsid w:val="002B5A1F"/>
    <w:rsid w:val="002B61CF"/>
    <w:rsid w:val="002B74B1"/>
    <w:rsid w:val="002C09CE"/>
    <w:rsid w:val="002C0AB8"/>
    <w:rsid w:val="002C0C7B"/>
    <w:rsid w:val="002C1EF3"/>
    <w:rsid w:val="002C2404"/>
    <w:rsid w:val="002C2799"/>
    <w:rsid w:val="002C6513"/>
    <w:rsid w:val="002C6C34"/>
    <w:rsid w:val="002C6D35"/>
    <w:rsid w:val="002C7194"/>
    <w:rsid w:val="002C7EDD"/>
    <w:rsid w:val="002D134A"/>
    <w:rsid w:val="002D1FC8"/>
    <w:rsid w:val="002D2AD9"/>
    <w:rsid w:val="002D3AAE"/>
    <w:rsid w:val="002D3C00"/>
    <w:rsid w:val="002D4175"/>
    <w:rsid w:val="002D5491"/>
    <w:rsid w:val="002D55EE"/>
    <w:rsid w:val="002D584D"/>
    <w:rsid w:val="002D64FB"/>
    <w:rsid w:val="002D6F9E"/>
    <w:rsid w:val="002D7875"/>
    <w:rsid w:val="002E04C4"/>
    <w:rsid w:val="002E0F83"/>
    <w:rsid w:val="002E3107"/>
    <w:rsid w:val="002E381E"/>
    <w:rsid w:val="002E3A1C"/>
    <w:rsid w:val="002E48C7"/>
    <w:rsid w:val="002E6B22"/>
    <w:rsid w:val="002E6E17"/>
    <w:rsid w:val="002E763B"/>
    <w:rsid w:val="002F03BE"/>
    <w:rsid w:val="002F0905"/>
    <w:rsid w:val="002F09FF"/>
    <w:rsid w:val="002F0B37"/>
    <w:rsid w:val="002F203B"/>
    <w:rsid w:val="002F2FA3"/>
    <w:rsid w:val="002F333A"/>
    <w:rsid w:val="002F39C3"/>
    <w:rsid w:val="002F3A4D"/>
    <w:rsid w:val="002F3A9D"/>
    <w:rsid w:val="002F3C2C"/>
    <w:rsid w:val="002F4DEB"/>
    <w:rsid w:val="002F4E0C"/>
    <w:rsid w:val="002F6083"/>
    <w:rsid w:val="002F66D8"/>
    <w:rsid w:val="002F7399"/>
    <w:rsid w:val="002F7F04"/>
    <w:rsid w:val="00300463"/>
    <w:rsid w:val="00300618"/>
    <w:rsid w:val="00301600"/>
    <w:rsid w:val="00303220"/>
    <w:rsid w:val="00303584"/>
    <w:rsid w:val="0030363B"/>
    <w:rsid w:val="003038D8"/>
    <w:rsid w:val="0030395C"/>
    <w:rsid w:val="0030406C"/>
    <w:rsid w:val="00304215"/>
    <w:rsid w:val="0030471A"/>
    <w:rsid w:val="0030516A"/>
    <w:rsid w:val="00305199"/>
    <w:rsid w:val="00305DB6"/>
    <w:rsid w:val="00310BCD"/>
    <w:rsid w:val="003110DE"/>
    <w:rsid w:val="003117EF"/>
    <w:rsid w:val="00311E0A"/>
    <w:rsid w:val="00312F1E"/>
    <w:rsid w:val="00314027"/>
    <w:rsid w:val="00314941"/>
    <w:rsid w:val="00315847"/>
    <w:rsid w:val="00315901"/>
    <w:rsid w:val="0031641A"/>
    <w:rsid w:val="00317FE9"/>
    <w:rsid w:val="00320426"/>
    <w:rsid w:val="003205AB"/>
    <w:rsid w:val="00320A6E"/>
    <w:rsid w:val="003227A3"/>
    <w:rsid w:val="00322FD2"/>
    <w:rsid w:val="0032431C"/>
    <w:rsid w:val="00324F67"/>
    <w:rsid w:val="0032597E"/>
    <w:rsid w:val="00326178"/>
    <w:rsid w:val="003261F6"/>
    <w:rsid w:val="00326648"/>
    <w:rsid w:val="00326AA2"/>
    <w:rsid w:val="00326C03"/>
    <w:rsid w:val="00326D60"/>
    <w:rsid w:val="003273CF"/>
    <w:rsid w:val="00327AA4"/>
    <w:rsid w:val="00330296"/>
    <w:rsid w:val="00330CF2"/>
    <w:rsid w:val="003316CA"/>
    <w:rsid w:val="003316EC"/>
    <w:rsid w:val="00331815"/>
    <w:rsid w:val="003329CA"/>
    <w:rsid w:val="00333CF3"/>
    <w:rsid w:val="00333EB3"/>
    <w:rsid w:val="00334412"/>
    <w:rsid w:val="003364B5"/>
    <w:rsid w:val="00336A70"/>
    <w:rsid w:val="00340A6B"/>
    <w:rsid w:val="00340AA4"/>
    <w:rsid w:val="00340B52"/>
    <w:rsid w:val="003411DD"/>
    <w:rsid w:val="0034282D"/>
    <w:rsid w:val="00342901"/>
    <w:rsid w:val="00342DFF"/>
    <w:rsid w:val="003431FA"/>
    <w:rsid w:val="00343DA7"/>
    <w:rsid w:val="0034412E"/>
    <w:rsid w:val="00344FDC"/>
    <w:rsid w:val="00346929"/>
    <w:rsid w:val="00347ABF"/>
    <w:rsid w:val="00347CCC"/>
    <w:rsid w:val="00351943"/>
    <w:rsid w:val="00351CD7"/>
    <w:rsid w:val="0035367F"/>
    <w:rsid w:val="0035387E"/>
    <w:rsid w:val="00353BFE"/>
    <w:rsid w:val="00354200"/>
    <w:rsid w:val="0035628B"/>
    <w:rsid w:val="00356473"/>
    <w:rsid w:val="0035720A"/>
    <w:rsid w:val="00357E74"/>
    <w:rsid w:val="003604A5"/>
    <w:rsid w:val="00360E61"/>
    <w:rsid w:val="00360FFC"/>
    <w:rsid w:val="003613A0"/>
    <w:rsid w:val="00362E67"/>
    <w:rsid w:val="00363500"/>
    <w:rsid w:val="00363A46"/>
    <w:rsid w:val="00363C3A"/>
    <w:rsid w:val="0036402A"/>
    <w:rsid w:val="00364697"/>
    <w:rsid w:val="00368324"/>
    <w:rsid w:val="0037017D"/>
    <w:rsid w:val="0037045F"/>
    <w:rsid w:val="00370494"/>
    <w:rsid w:val="00371CA1"/>
    <w:rsid w:val="0037284A"/>
    <w:rsid w:val="00372862"/>
    <w:rsid w:val="00375846"/>
    <w:rsid w:val="00375C75"/>
    <w:rsid w:val="00375F29"/>
    <w:rsid w:val="0037740E"/>
    <w:rsid w:val="00377B4E"/>
    <w:rsid w:val="00382054"/>
    <w:rsid w:val="00382CD1"/>
    <w:rsid w:val="00382DD9"/>
    <w:rsid w:val="00383A24"/>
    <w:rsid w:val="00384B97"/>
    <w:rsid w:val="0038536B"/>
    <w:rsid w:val="00385407"/>
    <w:rsid w:val="003860BB"/>
    <w:rsid w:val="00387E2D"/>
    <w:rsid w:val="00390717"/>
    <w:rsid w:val="003915CE"/>
    <w:rsid w:val="003920F2"/>
    <w:rsid w:val="00392205"/>
    <w:rsid w:val="00392709"/>
    <w:rsid w:val="0039299A"/>
    <w:rsid w:val="00392CB2"/>
    <w:rsid w:val="00392EA4"/>
    <w:rsid w:val="00393023"/>
    <w:rsid w:val="00393FBF"/>
    <w:rsid w:val="003943EC"/>
    <w:rsid w:val="00394E07"/>
    <w:rsid w:val="0039548E"/>
    <w:rsid w:val="00396364"/>
    <w:rsid w:val="0039695D"/>
    <w:rsid w:val="003979BA"/>
    <w:rsid w:val="003A006F"/>
    <w:rsid w:val="003A0174"/>
    <w:rsid w:val="003A123E"/>
    <w:rsid w:val="003A2631"/>
    <w:rsid w:val="003A3F9F"/>
    <w:rsid w:val="003A46A5"/>
    <w:rsid w:val="003A5166"/>
    <w:rsid w:val="003A7116"/>
    <w:rsid w:val="003A7D01"/>
    <w:rsid w:val="003B059B"/>
    <w:rsid w:val="003B05BE"/>
    <w:rsid w:val="003B0DBE"/>
    <w:rsid w:val="003B2398"/>
    <w:rsid w:val="003B25AD"/>
    <w:rsid w:val="003B2993"/>
    <w:rsid w:val="003B2EAB"/>
    <w:rsid w:val="003B4ACC"/>
    <w:rsid w:val="003B6115"/>
    <w:rsid w:val="003B6A02"/>
    <w:rsid w:val="003B769C"/>
    <w:rsid w:val="003C0700"/>
    <w:rsid w:val="003C1466"/>
    <w:rsid w:val="003C1EE2"/>
    <w:rsid w:val="003C2EF4"/>
    <w:rsid w:val="003C2F76"/>
    <w:rsid w:val="003C352F"/>
    <w:rsid w:val="003C3930"/>
    <w:rsid w:val="003C5371"/>
    <w:rsid w:val="003C5755"/>
    <w:rsid w:val="003C5E92"/>
    <w:rsid w:val="003C5F72"/>
    <w:rsid w:val="003C6EAA"/>
    <w:rsid w:val="003C7319"/>
    <w:rsid w:val="003D03BF"/>
    <w:rsid w:val="003D05A7"/>
    <w:rsid w:val="003D0B9C"/>
    <w:rsid w:val="003D1602"/>
    <w:rsid w:val="003D165D"/>
    <w:rsid w:val="003D1E9E"/>
    <w:rsid w:val="003D1F7D"/>
    <w:rsid w:val="003D1F98"/>
    <w:rsid w:val="003D2207"/>
    <w:rsid w:val="003D3BDE"/>
    <w:rsid w:val="003D41A5"/>
    <w:rsid w:val="003D4D88"/>
    <w:rsid w:val="003D52E1"/>
    <w:rsid w:val="003D59C8"/>
    <w:rsid w:val="003D658D"/>
    <w:rsid w:val="003D6950"/>
    <w:rsid w:val="003D6EA5"/>
    <w:rsid w:val="003D742E"/>
    <w:rsid w:val="003D754D"/>
    <w:rsid w:val="003E023D"/>
    <w:rsid w:val="003E15C3"/>
    <w:rsid w:val="003E2682"/>
    <w:rsid w:val="003E2BFC"/>
    <w:rsid w:val="003E37BD"/>
    <w:rsid w:val="003E3EE1"/>
    <w:rsid w:val="003E487F"/>
    <w:rsid w:val="003E5F8D"/>
    <w:rsid w:val="003E6743"/>
    <w:rsid w:val="003E6FB8"/>
    <w:rsid w:val="003F1718"/>
    <w:rsid w:val="003F1A79"/>
    <w:rsid w:val="003F3E26"/>
    <w:rsid w:val="003F40C5"/>
    <w:rsid w:val="003F4503"/>
    <w:rsid w:val="003F6629"/>
    <w:rsid w:val="003F754D"/>
    <w:rsid w:val="003F7A80"/>
    <w:rsid w:val="004002D8"/>
    <w:rsid w:val="00401196"/>
    <w:rsid w:val="00401CA0"/>
    <w:rsid w:val="0040219F"/>
    <w:rsid w:val="00402FBA"/>
    <w:rsid w:val="0040306C"/>
    <w:rsid w:val="00403846"/>
    <w:rsid w:val="00403B5A"/>
    <w:rsid w:val="00404573"/>
    <w:rsid w:val="0040505B"/>
    <w:rsid w:val="004052CC"/>
    <w:rsid w:val="0040712C"/>
    <w:rsid w:val="004079FF"/>
    <w:rsid w:val="00407C5B"/>
    <w:rsid w:val="004101E4"/>
    <w:rsid w:val="004103C5"/>
    <w:rsid w:val="00411254"/>
    <w:rsid w:val="00411862"/>
    <w:rsid w:val="00411EC5"/>
    <w:rsid w:val="00414304"/>
    <w:rsid w:val="00414664"/>
    <w:rsid w:val="00414669"/>
    <w:rsid w:val="0041509A"/>
    <w:rsid w:val="00415513"/>
    <w:rsid w:val="004163D0"/>
    <w:rsid w:val="00417063"/>
    <w:rsid w:val="00417A84"/>
    <w:rsid w:val="00420A90"/>
    <w:rsid w:val="00421DA2"/>
    <w:rsid w:val="00421E13"/>
    <w:rsid w:val="0042224C"/>
    <w:rsid w:val="004231BD"/>
    <w:rsid w:val="00423692"/>
    <w:rsid w:val="00425A90"/>
    <w:rsid w:val="004265BD"/>
    <w:rsid w:val="00427162"/>
    <w:rsid w:val="0042774C"/>
    <w:rsid w:val="00431294"/>
    <w:rsid w:val="00431730"/>
    <w:rsid w:val="0043286E"/>
    <w:rsid w:val="00432EF1"/>
    <w:rsid w:val="0043341C"/>
    <w:rsid w:val="0043372D"/>
    <w:rsid w:val="00435051"/>
    <w:rsid w:val="00435AB4"/>
    <w:rsid w:val="00437789"/>
    <w:rsid w:val="0043783B"/>
    <w:rsid w:val="00437EC7"/>
    <w:rsid w:val="00440323"/>
    <w:rsid w:val="00440592"/>
    <w:rsid w:val="00440980"/>
    <w:rsid w:val="00440D2F"/>
    <w:rsid w:val="00440D68"/>
    <w:rsid w:val="00441722"/>
    <w:rsid w:val="00441907"/>
    <w:rsid w:val="0044211D"/>
    <w:rsid w:val="00442A66"/>
    <w:rsid w:val="0044379C"/>
    <w:rsid w:val="00443A90"/>
    <w:rsid w:val="00443C52"/>
    <w:rsid w:val="00443C61"/>
    <w:rsid w:val="004457B0"/>
    <w:rsid w:val="00445C04"/>
    <w:rsid w:val="00447EAF"/>
    <w:rsid w:val="004508C4"/>
    <w:rsid w:val="00451986"/>
    <w:rsid w:val="00453FC3"/>
    <w:rsid w:val="00454332"/>
    <w:rsid w:val="004557C0"/>
    <w:rsid w:val="0045663B"/>
    <w:rsid w:val="00456CDF"/>
    <w:rsid w:val="00457562"/>
    <w:rsid w:val="00457E27"/>
    <w:rsid w:val="00460149"/>
    <w:rsid w:val="00460471"/>
    <w:rsid w:val="00460539"/>
    <w:rsid w:val="00460C00"/>
    <w:rsid w:val="00462731"/>
    <w:rsid w:val="00463452"/>
    <w:rsid w:val="00463554"/>
    <w:rsid w:val="00464132"/>
    <w:rsid w:val="004643BF"/>
    <w:rsid w:val="00464B1F"/>
    <w:rsid w:val="00465219"/>
    <w:rsid w:val="004652FE"/>
    <w:rsid w:val="0046537D"/>
    <w:rsid w:val="0046586B"/>
    <w:rsid w:val="00466836"/>
    <w:rsid w:val="00466982"/>
    <w:rsid w:val="0046741D"/>
    <w:rsid w:val="004675B2"/>
    <w:rsid w:val="00467729"/>
    <w:rsid w:val="00467BC9"/>
    <w:rsid w:val="00470364"/>
    <w:rsid w:val="00470492"/>
    <w:rsid w:val="004717C2"/>
    <w:rsid w:val="0047282F"/>
    <w:rsid w:val="004739EB"/>
    <w:rsid w:val="00473C9A"/>
    <w:rsid w:val="00473EE6"/>
    <w:rsid w:val="00473EF7"/>
    <w:rsid w:val="00474FB8"/>
    <w:rsid w:val="0047633F"/>
    <w:rsid w:val="00476452"/>
    <w:rsid w:val="004766A4"/>
    <w:rsid w:val="00477012"/>
    <w:rsid w:val="00480306"/>
    <w:rsid w:val="00480735"/>
    <w:rsid w:val="00480B91"/>
    <w:rsid w:val="0048209D"/>
    <w:rsid w:val="00482BFE"/>
    <w:rsid w:val="004835BA"/>
    <w:rsid w:val="00483B18"/>
    <w:rsid w:val="004843E7"/>
    <w:rsid w:val="004845A7"/>
    <w:rsid w:val="0048476C"/>
    <w:rsid w:val="004850B5"/>
    <w:rsid w:val="004857E9"/>
    <w:rsid w:val="00485F42"/>
    <w:rsid w:val="00486D37"/>
    <w:rsid w:val="004870E8"/>
    <w:rsid w:val="00487CBF"/>
    <w:rsid w:val="004902EB"/>
    <w:rsid w:val="00490539"/>
    <w:rsid w:val="004905B1"/>
    <w:rsid w:val="00491E2A"/>
    <w:rsid w:val="0049381A"/>
    <w:rsid w:val="004940CB"/>
    <w:rsid w:val="00494119"/>
    <w:rsid w:val="00495A6E"/>
    <w:rsid w:val="00496675"/>
    <w:rsid w:val="004967FB"/>
    <w:rsid w:val="00496BA0"/>
    <w:rsid w:val="00497107"/>
    <w:rsid w:val="00497ABB"/>
    <w:rsid w:val="004A1E8E"/>
    <w:rsid w:val="004A34C7"/>
    <w:rsid w:val="004A51E6"/>
    <w:rsid w:val="004A6967"/>
    <w:rsid w:val="004A7E80"/>
    <w:rsid w:val="004A7FFE"/>
    <w:rsid w:val="004B27AA"/>
    <w:rsid w:val="004B2EA8"/>
    <w:rsid w:val="004B61F7"/>
    <w:rsid w:val="004B68C1"/>
    <w:rsid w:val="004C0053"/>
    <w:rsid w:val="004C08A3"/>
    <w:rsid w:val="004C097F"/>
    <w:rsid w:val="004C11CD"/>
    <w:rsid w:val="004C1818"/>
    <w:rsid w:val="004C18F5"/>
    <w:rsid w:val="004C2AED"/>
    <w:rsid w:val="004C41D5"/>
    <w:rsid w:val="004C496F"/>
    <w:rsid w:val="004C4F25"/>
    <w:rsid w:val="004C5674"/>
    <w:rsid w:val="004C5696"/>
    <w:rsid w:val="004C57D7"/>
    <w:rsid w:val="004C57E9"/>
    <w:rsid w:val="004C6993"/>
    <w:rsid w:val="004C6D69"/>
    <w:rsid w:val="004C6D75"/>
    <w:rsid w:val="004C72D8"/>
    <w:rsid w:val="004C7359"/>
    <w:rsid w:val="004D08DE"/>
    <w:rsid w:val="004D135F"/>
    <w:rsid w:val="004D1AA6"/>
    <w:rsid w:val="004D5312"/>
    <w:rsid w:val="004D626A"/>
    <w:rsid w:val="004E042D"/>
    <w:rsid w:val="004E08EF"/>
    <w:rsid w:val="004E110B"/>
    <w:rsid w:val="004E23B4"/>
    <w:rsid w:val="004E2AC9"/>
    <w:rsid w:val="004E3698"/>
    <w:rsid w:val="004E36EE"/>
    <w:rsid w:val="004E38D6"/>
    <w:rsid w:val="004E3B29"/>
    <w:rsid w:val="004E3EE1"/>
    <w:rsid w:val="004E3F4B"/>
    <w:rsid w:val="004E40E1"/>
    <w:rsid w:val="004E45A3"/>
    <w:rsid w:val="004E4C03"/>
    <w:rsid w:val="004E5859"/>
    <w:rsid w:val="004E6042"/>
    <w:rsid w:val="004E64B4"/>
    <w:rsid w:val="004E6D5E"/>
    <w:rsid w:val="004E7307"/>
    <w:rsid w:val="004E7C8E"/>
    <w:rsid w:val="004F1482"/>
    <w:rsid w:val="004F18CE"/>
    <w:rsid w:val="004F206F"/>
    <w:rsid w:val="004F2CBD"/>
    <w:rsid w:val="004F3B7E"/>
    <w:rsid w:val="004F456A"/>
    <w:rsid w:val="004F4A8E"/>
    <w:rsid w:val="004F5F5F"/>
    <w:rsid w:val="004F617A"/>
    <w:rsid w:val="004F6D97"/>
    <w:rsid w:val="004F7F1F"/>
    <w:rsid w:val="005001C3"/>
    <w:rsid w:val="00500322"/>
    <w:rsid w:val="0050197C"/>
    <w:rsid w:val="00501C47"/>
    <w:rsid w:val="00502430"/>
    <w:rsid w:val="00502994"/>
    <w:rsid w:val="00502D44"/>
    <w:rsid w:val="005034FB"/>
    <w:rsid w:val="00503F8A"/>
    <w:rsid w:val="00504053"/>
    <w:rsid w:val="005043E7"/>
    <w:rsid w:val="00505C03"/>
    <w:rsid w:val="00506268"/>
    <w:rsid w:val="00506A8A"/>
    <w:rsid w:val="00507D50"/>
    <w:rsid w:val="00507E10"/>
    <w:rsid w:val="00510B54"/>
    <w:rsid w:val="005115E1"/>
    <w:rsid w:val="00513CAC"/>
    <w:rsid w:val="0051404A"/>
    <w:rsid w:val="00515207"/>
    <w:rsid w:val="0051653D"/>
    <w:rsid w:val="00516D64"/>
    <w:rsid w:val="00517059"/>
    <w:rsid w:val="00517182"/>
    <w:rsid w:val="005173E3"/>
    <w:rsid w:val="0051780B"/>
    <w:rsid w:val="00517899"/>
    <w:rsid w:val="0051792E"/>
    <w:rsid w:val="00517F21"/>
    <w:rsid w:val="0052198F"/>
    <w:rsid w:val="00521E4E"/>
    <w:rsid w:val="005232CD"/>
    <w:rsid w:val="0052367F"/>
    <w:rsid w:val="00524227"/>
    <w:rsid w:val="005245EA"/>
    <w:rsid w:val="005259E9"/>
    <w:rsid w:val="00527013"/>
    <w:rsid w:val="0052719E"/>
    <w:rsid w:val="005277E7"/>
    <w:rsid w:val="00527A50"/>
    <w:rsid w:val="00527C8C"/>
    <w:rsid w:val="00527D5F"/>
    <w:rsid w:val="00527FC0"/>
    <w:rsid w:val="0053006E"/>
    <w:rsid w:val="0053061E"/>
    <w:rsid w:val="00530B8D"/>
    <w:rsid w:val="00530BAD"/>
    <w:rsid w:val="00530C52"/>
    <w:rsid w:val="00531E4B"/>
    <w:rsid w:val="0053202F"/>
    <w:rsid w:val="0053286B"/>
    <w:rsid w:val="0053399E"/>
    <w:rsid w:val="00533C4A"/>
    <w:rsid w:val="0053426C"/>
    <w:rsid w:val="005349C8"/>
    <w:rsid w:val="00534E99"/>
    <w:rsid w:val="00535DE1"/>
    <w:rsid w:val="00536DB6"/>
    <w:rsid w:val="005370B8"/>
    <w:rsid w:val="00540373"/>
    <w:rsid w:val="005405AE"/>
    <w:rsid w:val="005414AB"/>
    <w:rsid w:val="005428FC"/>
    <w:rsid w:val="0054295D"/>
    <w:rsid w:val="00542AD1"/>
    <w:rsid w:val="00542E63"/>
    <w:rsid w:val="005441E3"/>
    <w:rsid w:val="0054547D"/>
    <w:rsid w:val="00545FAC"/>
    <w:rsid w:val="00546476"/>
    <w:rsid w:val="00546B88"/>
    <w:rsid w:val="00547364"/>
    <w:rsid w:val="00547AA9"/>
    <w:rsid w:val="0055022D"/>
    <w:rsid w:val="00550531"/>
    <w:rsid w:val="005507A4"/>
    <w:rsid w:val="005510CA"/>
    <w:rsid w:val="00551378"/>
    <w:rsid w:val="005518E2"/>
    <w:rsid w:val="00552A88"/>
    <w:rsid w:val="0055302D"/>
    <w:rsid w:val="0055374E"/>
    <w:rsid w:val="005552E9"/>
    <w:rsid w:val="005557A3"/>
    <w:rsid w:val="00555963"/>
    <w:rsid w:val="005569D0"/>
    <w:rsid w:val="00556D1E"/>
    <w:rsid w:val="0055735A"/>
    <w:rsid w:val="0055779E"/>
    <w:rsid w:val="005605D3"/>
    <w:rsid w:val="00561976"/>
    <w:rsid w:val="00562547"/>
    <w:rsid w:val="005625B9"/>
    <w:rsid w:val="00562A08"/>
    <w:rsid w:val="005637D9"/>
    <w:rsid w:val="005647A8"/>
    <w:rsid w:val="00564A1F"/>
    <w:rsid w:val="00564D97"/>
    <w:rsid w:val="00565037"/>
    <w:rsid w:val="0056536B"/>
    <w:rsid w:val="00566358"/>
    <w:rsid w:val="00566507"/>
    <w:rsid w:val="00566537"/>
    <w:rsid w:val="00566634"/>
    <w:rsid w:val="0056666C"/>
    <w:rsid w:val="00567832"/>
    <w:rsid w:val="00570A31"/>
    <w:rsid w:val="005721C6"/>
    <w:rsid w:val="00572CCE"/>
    <w:rsid w:val="00572DD2"/>
    <w:rsid w:val="00573362"/>
    <w:rsid w:val="00573554"/>
    <w:rsid w:val="00575797"/>
    <w:rsid w:val="00575B4F"/>
    <w:rsid w:val="0057699A"/>
    <w:rsid w:val="00577242"/>
    <w:rsid w:val="00580C9A"/>
    <w:rsid w:val="005820E4"/>
    <w:rsid w:val="0058243B"/>
    <w:rsid w:val="00582589"/>
    <w:rsid w:val="0058300D"/>
    <w:rsid w:val="005841DA"/>
    <w:rsid w:val="005847A0"/>
    <w:rsid w:val="00584844"/>
    <w:rsid w:val="00584E0D"/>
    <w:rsid w:val="005859B0"/>
    <w:rsid w:val="00585D4D"/>
    <w:rsid w:val="005869C2"/>
    <w:rsid w:val="00586F15"/>
    <w:rsid w:val="00587503"/>
    <w:rsid w:val="00590980"/>
    <w:rsid w:val="00590ACD"/>
    <w:rsid w:val="00591CB5"/>
    <w:rsid w:val="00591CD8"/>
    <w:rsid w:val="0059226A"/>
    <w:rsid w:val="0059246E"/>
    <w:rsid w:val="005933F2"/>
    <w:rsid w:val="00593411"/>
    <w:rsid w:val="005936C3"/>
    <w:rsid w:val="00593785"/>
    <w:rsid w:val="00594184"/>
    <w:rsid w:val="00594C21"/>
    <w:rsid w:val="00594DC6"/>
    <w:rsid w:val="00595271"/>
    <w:rsid w:val="00597A44"/>
    <w:rsid w:val="00597B53"/>
    <w:rsid w:val="00597E4B"/>
    <w:rsid w:val="005A01F4"/>
    <w:rsid w:val="005A02F6"/>
    <w:rsid w:val="005A032E"/>
    <w:rsid w:val="005A0471"/>
    <w:rsid w:val="005A0A69"/>
    <w:rsid w:val="005A1406"/>
    <w:rsid w:val="005A2258"/>
    <w:rsid w:val="005A25C3"/>
    <w:rsid w:val="005A30D8"/>
    <w:rsid w:val="005A3137"/>
    <w:rsid w:val="005A40B2"/>
    <w:rsid w:val="005A5BB4"/>
    <w:rsid w:val="005A5EDA"/>
    <w:rsid w:val="005A6312"/>
    <w:rsid w:val="005A720B"/>
    <w:rsid w:val="005A7753"/>
    <w:rsid w:val="005A7FCE"/>
    <w:rsid w:val="005B064B"/>
    <w:rsid w:val="005B16A6"/>
    <w:rsid w:val="005B1CDA"/>
    <w:rsid w:val="005B1DC1"/>
    <w:rsid w:val="005B29D0"/>
    <w:rsid w:val="005B2F0A"/>
    <w:rsid w:val="005B50DE"/>
    <w:rsid w:val="005B515F"/>
    <w:rsid w:val="005B5C23"/>
    <w:rsid w:val="005C0865"/>
    <w:rsid w:val="005C1C56"/>
    <w:rsid w:val="005C2470"/>
    <w:rsid w:val="005C3ED1"/>
    <w:rsid w:val="005C49BD"/>
    <w:rsid w:val="005C4BA3"/>
    <w:rsid w:val="005C63F1"/>
    <w:rsid w:val="005C6C89"/>
    <w:rsid w:val="005C73A9"/>
    <w:rsid w:val="005C7834"/>
    <w:rsid w:val="005C7EA3"/>
    <w:rsid w:val="005D010A"/>
    <w:rsid w:val="005D01A6"/>
    <w:rsid w:val="005D08BB"/>
    <w:rsid w:val="005D12CB"/>
    <w:rsid w:val="005D2493"/>
    <w:rsid w:val="005D390F"/>
    <w:rsid w:val="005D3B29"/>
    <w:rsid w:val="005D4212"/>
    <w:rsid w:val="005D441F"/>
    <w:rsid w:val="005D5C6E"/>
    <w:rsid w:val="005D5E24"/>
    <w:rsid w:val="005D6B92"/>
    <w:rsid w:val="005D74E6"/>
    <w:rsid w:val="005D792E"/>
    <w:rsid w:val="005E09BB"/>
    <w:rsid w:val="005E1710"/>
    <w:rsid w:val="005E191F"/>
    <w:rsid w:val="005E1B49"/>
    <w:rsid w:val="005E1E38"/>
    <w:rsid w:val="005E294A"/>
    <w:rsid w:val="005E4B67"/>
    <w:rsid w:val="005E4B80"/>
    <w:rsid w:val="005E53AD"/>
    <w:rsid w:val="005E53FD"/>
    <w:rsid w:val="005E55CA"/>
    <w:rsid w:val="005E56CB"/>
    <w:rsid w:val="005E5D3B"/>
    <w:rsid w:val="005E7F06"/>
    <w:rsid w:val="005F03AF"/>
    <w:rsid w:val="005F0635"/>
    <w:rsid w:val="005F0D39"/>
    <w:rsid w:val="005F19A2"/>
    <w:rsid w:val="005F1D98"/>
    <w:rsid w:val="005F2918"/>
    <w:rsid w:val="005F3610"/>
    <w:rsid w:val="005F3F56"/>
    <w:rsid w:val="005F4157"/>
    <w:rsid w:val="005F4919"/>
    <w:rsid w:val="005F5857"/>
    <w:rsid w:val="005F5FB2"/>
    <w:rsid w:val="005F68B3"/>
    <w:rsid w:val="005F6D8C"/>
    <w:rsid w:val="005F76C1"/>
    <w:rsid w:val="005F7722"/>
    <w:rsid w:val="005F79AB"/>
    <w:rsid w:val="005F7F9F"/>
    <w:rsid w:val="006007D2"/>
    <w:rsid w:val="00600841"/>
    <w:rsid w:val="00600A5F"/>
    <w:rsid w:val="00601706"/>
    <w:rsid w:val="0060290F"/>
    <w:rsid w:val="00603361"/>
    <w:rsid w:val="00603908"/>
    <w:rsid w:val="00603B9C"/>
    <w:rsid w:val="00603E25"/>
    <w:rsid w:val="00604D4D"/>
    <w:rsid w:val="00604F17"/>
    <w:rsid w:val="006064B8"/>
    <w:rsid w:val="00607C7E"/>
    <w:rsid w:val="00607E16"/>
    <w:rsid w:val="0061243D"/>
    <w:rsid w:val="006130C7"/>
    <w:rsid w:val="0061435B"/>
    <w:rsid w:val="00614A2D"/>
    <w:rsid w:val="006158D3"/>
    <w:rsid w:val="00615CD4"/>
    <w:rsid w:val="00616000"/>
    <w:rsid w:val="00616920"/>
    <w:rsid w:val="00620D61"/>
    <w:rsid w:val="00621395"/>
    <w:rsid w:val="006213CF"/>
    <w:rsid w:val="00621B75"/>
    <w:rsid w:val="0062274A"/>
    <w:rsid w:val="00624252"/>
    <w:rsid w:val="0062457E"/>
    <w:rsid w:val="0062509E"/>
    <w:rsid w:val="0062587B"/>
    <w:rsid w:val="00626A82"/>
    <w:rsid w:val="00626E45"/>
    <w:rsid w:val="00630362"/>
    <w:rsid w:val="006318F4"/>
    <w:rsid w:val="006327FE"/>
    <w:rsid w:val="006335E7"/>
    <w:rsid w:val="006337B9"/>
    <w:rsid w:val="00634100"/>
    <w:rsid w:val="0063426F"/>
    <w:rsid w:val="0063497D"/>
    <w:rsid w:val="00634F7B"/>
    <w:rsid w:val="00634FE4"/>
    <w:rsid w:val="0063576E"/>
    <w:rsid w:val="00635AB1"/>
    <w:rsid w:val="00635FEE"/>
    <w:rsid w:val="0063641B"/>
    <w:rsid w:val="006371C9"/>
    <w:rsid w:val="00637C59"/>
    <w:rsid w:val="00640097"/>
    <w:rsid w:val="0064027E"/>
    <w:rsid w:val="00641198"/>
    <w:rsid w:val="006413B2"/>
    <w:rsid w:val="0064246C"/>
    <w:rsid w:val="006426B2"/>
    <w:rsid w:val="00644D20"/>
    <w:rsid w:val="006452E1"/>
    <w:rsid w:val="006455C8"/>
    <w:rsid w:val="006457F3"/>
    <w:rsid w:val="00645E49"/>
    <w:rsid w:val="00646338"/>
    <w:rsid w:val="006477C9"/>
    <w:rsid w:val="006501D4"/>
    <w:rsid w:val="00650B8E"/>
    <w:rsid w:val="0065127D"/>
    <w:rsid w:val="00651BE8"/>
    <w:rsid w:val="0065304B"/>
    <w:rsid w:val="006532B6"/>
    <w:rsid w:val="00653800"/>
    <w:rsid w:val="006546C1"/>
    <w:rsid w:val="0065479D"/>
    <w:rsid w:val="00654CAE"/>
    <w:rsid w:val="00655287"/>
    <w:rsid w:val="00655518"/>
    <w:rsid w:val="0065590C"/>
    <w:rsid w:val="00655ECD"/>
    <w:rsid w:val="006561B9"/>
    <w:rsid w:val="00656A79"/>
    <w:rsid w:val="0065755A"/>
    <w:rsid w:val="0065779E"/>
    <w:rsid w:val="00657F04"/>
    <w:rsid w:val="0066078E"/>
    <w:rsid w:val="006610E0"/>
    <w:rsid w:val="00661D9A"/>
    <w:rsid w:val="00662A61"/>
    <w:rsid w:val="00662B7D"/>
    <w:rsid w:val="00664624"/>
    <w:rsid w:val="0066473B"/>
    <w:rsid w:val="00664E00"/>
    <w:rsid w:val="0066502F"/>
    <w:rsid w:val="00665351"/>
    <w:rsid w:val="00665BC9"/>
    <w:rsid w:val="00666CE9"/>
    <w:rsid w:val="0066772E"/>
    <w:rsid w:val="00667A21"/>
    <w:rsid w:val="0066B741"/>
    <w:rsid w:val="00670A21"/>
    <w:rsid w:val="006716D7"/>
    <w:rsid w:val="00672D5B"/>
    <w:rsid w:val="0067390A"/>
    <w:rsid w:val="0067477E"/>
    <w:rsid w:val="00675AA8"/>
    <w:rsid w:val="006767D9"/>
    <w:rsid w:val="00676B83"/>
    <w:rsid w:val="00680471"/>
    <w:rsid w:val="006805D5"/>
    <w:rsid w:val="00680AD4"/>
    <w:rsid w:val="006810E1"/>
    <w:rsid w:val="006814B6"/>
    <w:rsid w:val="00681676"/>
    <w:rsid w:val="006824F0"/>
    <w:rsid w:val="00682D16"/>
    <w:rsid w:val="00683638"/>
    <w:rsid w:val="00684411"/>
    <w:rsid w:val="0068486B"/>
    <w:rsid w:val="00684C49"/>
    <w:rsid w:val="00685495"/>
    <w:rsid w:val="006858E1"/>
    <w:rsid w:val="00685C7B"/>
    <w:rsid w:val="00685CFE"/>
    <w:rsid w:val="00686532"/>
    <w:rsid w:val="006904FA"/>
    <w:rsid w:val="00690595"/>
    <w:rsid w:val="00692B5C"/>
    <w:rsid w:val="00692DDF"/>
    <w:rsid w:val="00692F47"/>
    <w:rsid w:val="006938CF"/>
    <w:rsid w:val="00693A18"/>
    <w:rsid w:val="00693CDE"/>
    <w:rsid w:val="0069507E"/>
    <w:rsid w:val="00695393"/>
    <w:rsid w:val="00695A91"/>
    <w:rsid w:val="00695DE7"/>
    <w:rsid w:val="00696BD2"/>
    <w:rsid w:val="00696C8A"/>
    <w:rsid w:val="00697EF2"/>
    <w:rsid w:val="006A0343"/>
    <w:rsid w:val="006A1549"/>
    <w:rsid w:val="006A2A8A"/>
    <w:rsid w:val="006A2B6B"/>
    <w:rsid w:val="006A2DF0"/>
    <w:rsid w:val="006A2E32"/>
    <w:rsid w:val="006A2E59"/>
    <w:rsid w:val="006A4CA0"/>
    <w:rsid w:val="006A581C"/>
    <w:rsid w:val="006A6149"/>
    <w:rsid w:val="006A69CD"/>
    <w:rsid w:val="006A743F"/>
    <w:rsid w:val="006A7A86"/>
    <w:rsid w:val="006B0D26"/>
    <w:rsid w:val="006B112E"/>
    <w:rsid w:val="006B2A1E"/>
    <w:rsid w:val="006B2A9C"/>
    <w:rsid w:val="006B2CC9"/>
    <w:rsid w:val="006B2D4B"/>
    <w:rsid w:val="006B3C81"/>
    <w:rsid w:val="006B3DD1"/>
    <w:rsid w:val="006B3EE2"/>
    <w:rsid w:val="006B3F4B"/>
    <w:rsid w:val="006B4BB2"/>
    <w:rsid w:val="006B53F1"/>
    <w:rsid w:val="006B5957"/>
    <w:rsid w:val="006B61B5"/>
    <w:rsid w:val="006B6646"/>
    <w:rsid w:val="006B6D69"/>
    <w:rsid w:val="006B7000"/>
    <w:rsid w:val="006B7A39"/>
    <w:rsid w:val="006C0A0D"/>
    <w:rsid w:val="006C0D1D"/>
    <w:rsid w:val="006C1568"/>
    <w:rsid w:val="006C1AC8"/>
    <w:rsid w:val="006C2623"/>
    <w:rsid w:val="006C26DA"/>
    <w:rsid w:val="006C2D5E"/>
    <w:rsid w:val="006C367F"/>
    <w:rsid w:val="006C3791"/>
    <w:rsid w:val="006C3A75"/>
    <w:rsid w:val="006C45AD"/>
    <w:rsid w:val="006C4B4D"/>
    <w:rsid w:val="006C57DE"/>
    <w:rsid w:val="006C67E8"/>
    <w:rsid w:val="006C6CA9"/>
    <w:rsid w:val="006C6DD2"/>
    <w:rsid w:val="006C6EDE"/>
    <w:rsid w:val="006C737E"/>
    <w:rsid w:val="006C7382"/>
    <w:rsid w:val="006C75DC"/>
    <w:rsid w:val="006D03DA"/>
    <w:rsid w:val="006D0DCA"/>
    <w:rsid w:val="006D0F8F"/>
    <w:rsid w:val="006D18C1"/>
    <w:rsid w:val="006D26A7"/>
    <w:rsid w:val="006D2FCA"/>
    <w:rsid w:val="006D3652"/>
    <w:rsid w:val="006D5200"/>
    <w:rsid w:val="006D79E2"/>
    <w:rsid w:val="006E03EE"/>
    <w:rsid w:val="006E1C40"/>
    <w:rsid w:val="006E2AB5"/>
    <w:rsid w:val="006E2F95"/>
    <w:rsid w:val="006E4E4E"/>
    <w:rsid w:val="006E66B5"/>
    <w:rsid w:val="006E66F2"/>
    <w:rsid w:val="006E6730"/>
    <w:rsid w:val="006E7F61"/>
    <w:rsid w:val="006E7FDA"/>
    <w:rsid w:val="006F0076"/>
    <w:rsid w:val="006F0D55"/>
    <w:rsid w:val="006F131B"/>
    <w:rsid w:val="006F14E7"/>
    <w:rsid w:val="006F1FC6"/>
    <w:rsid w:val="006F27E9"/>
    <w:rsid w:val="006F2DD3"/>
    <w:rsid w:val="006F2EA9"/>
    <w:rsid w:val="006F3558"/>
    <w:rsid w:val="006F38AC"/>
    <w:rsid w:val="006F4063"/>
    <w:rsid w:val="006F49EE"/>
    <w:rsid w:val="006F4D38"/>
    <w:rsid w:val="006F4EF2"/>
    <w:rsid w:val="006F5340"/>
    <w:rsid w:val="006F543D"/>
    <w:rsid w:val="006F5C82"/>
    <w:rsid w:val="006F6497"/>
    <w:rsid w:val="006F7100"/>
    <w:rsid w:val="007010EE"/>
    <w:rsid w:val="00702CA9"/>
    <w:rsid w:val="00703155"/>
    <w:rsid w:val="00703205"/>
    <w:rsid w:val="007038C6"/>
    <w:rsid w:val="00703979"/>
    <w:rsid w:val="00704CEC"/>
    <w:rsid w:val="0070521F"/>
    <w:rsid w:val="007053E1"/>
    <w:rsid w:val="0070588D"/>
    <w:rsid w:val="00706D5A"/>
    <w:rsid w:val="00706DD9"/>
    <w:rsid w:val="00706E83"/>
    <w:rsid w:val="007073CB"/>
    <w:rsid w:val="007077D7"/>
    <w:rsid w:val="007078B1"/>
    <w:rsid w:val="007104BE"/>
    <w:rsid w:val="00710DA5"/>
    <w:rsid w:val="0071117F"/>
    <w:rsid w:val="00711C64"/>
    <w:rsid w:val="00712654"/>
    <w:rsid w:val="0071274D"/>
    <w:rsid w:val="007130A0"/>
    <w:rsid w:val="00713395"/>
    <w:rsid w:val="00713687"/>
    <w:rsid w:val="007138B3"/>
    <w:rsid w:val="00714394"/>
    <w:rsid w:val="0071469F"/>
    <w:rsid w:val="00714CA3"/>
    <w:rsid w:val="00714E0F"/>
    <w:rsid w:val="00714EBE"/>
    <w:rsid w:val="00714F0F"/>
    <w:rsid w:val="00715E20"/>
    <w:rsid w:val="00716861"/>
    <w:rsid w:val="007179B3"/>
    <w:rsid w:val="00717B9A"/>
    <w:rsid w:val="00717D88"/>
    <w:rsid w:val="007200D6"/>
    <w:rsid w:val="0072027D"/>
    <w:rsid w:val="00720635"/>
    <w:rsid w:val="00720FCD"/>
    <w:rsid w:val="0072109B"/>
    <w:rsid w:val="00721183"/>
    <w:rsid w:val="007222AB"/>
    <w:rsid w:val="00722502"/>
    <w:rsid w:val="00722539"/>
    <w:rsid w:val="0072352F"/>
    <w:rsid w:val="007237F6"/>
    <w:rsid w:val="0072390D"/>
    <w:rsid w:val="007241DF"/>
    <w:rsid w:val="007241F9"/>
    <w:rsid w:val="00724464"/>
    <w:rsid w:val="00724793"/>
    <w:rsid w:val="00724E2C"/>
    <w:rsid w:val="00724EB4"/>
    <w:rsid w:val="00724FD0"/>
    <w:rsid w:val="00725116"/>
    <w:rsid w:val="00726C4B"/>
    <w:rsid w:val="00727917"/>
    <w:rsid w:val="00727C40"/>
    <w:rsid w:val="00730968"/>
    <w:rsid w:val="00730A1C"/>
    <w:rsid w:val="007323CD"/>
    <w:rsid w:val="0073301D"/>
    <w:rsid w:val="00734871"/>
    <w:rsid w:val="00735DC8"/>
    <w:rsid w:val="007362B9"/>
    <w:rsid w:val="007364C3"/>
    <w:rsid w:val="00737CEC"/>
    <w:rsid w:val="00737E8B"/>
    <w:rsid w:val="00740196"/>
    <w:rsid w:val="007407B8"/>
    <w:rsid w:val="007412CA"/>
    <w:rsid w:val="00741969"/>
    <w:rsid w:val="0074334B"/>
    <w:rsid w:val="007437D1"/>
    <w:rsid w:val="00743870"/>
    <w:rsid w:val="00743BA0"/>
    <w:rsid w:val="00743CEE"/>
    <w:rsid w:val="00744522"/>
    <w:rsid w:val="00744945"/>
    <w:rsid w:val="00745303"/>
    <w:rsid w:val="007454CA"/>
    <w:rsid w:val="00745D16"/>
    <w:rsid w:val="007505BA"/>
    <w:rsid w:val="00750A96"/>
    <w:rsid w:val="00751117"/>
    <w:rsid w:val="00752A59"/>
    <w:rsid w:val="00752B0F"/>
    <w:rsid w:val="0075317C"/>
    <w:rsid w:val="00753527"/>
    <w:rsid w:val="00753BBF"/>
    <w:rsid w:val="007548EA"/>
    <w:rsid w:val="00754DD7"/>
    <w:rsid w:val="007555EA"/>
    <w:rsid w:val="00756BBF"/>
    <w:rsid w:val="00760017"/>
    <w:rsid w:val="00760D31"/>
    <w:rsid w:val="00761600"/>
    <w:rsid w:val="00762815"/>
    <w:rsid w:val="00762BF0"/>
    <w:rsid w:val="00763AD9"/>
    <w:rsid w:val="007650CF"/>
    <w:rsid w:val="00766FD4"/>
    <w:rsid w:val="0077017A"/>
    <w:rsid w:val="007708F8"/>
    <w:rsid w:val="00771EFF"/>
    <w:rsid w:val="007721DF"/>
    <w:rsid w:val="00772CEC"/>
    <w:rsid w:val="00773329"/>
    <w:rsid w:val="0077359C"/>
    <w:rsid w:val="007735E4"/>
    <w:rsid w:val="00774CD6"/>
    <w:rsid w:val="007760C4"/>
    <w:rsid w:val="007764AA"/>
    <w:rsid w:val="00776808"/>
    <w:rsid w:val="00776CE3"/>
    <w:rsid w:val="007800E0"/>
    <w:rsid w:val="00780230"/>
    <w:rsid w:val="00780484"/>
    <w:rsid w:val="00780FA0"/>
    <w:rsid w:val="00782141"/>
    <w:rsid w:val="007825C6"/>
    <w:rsid w:val="007831D2"/>
    <w:rsid w:val="00783F56"/>
    <w:rsid w:val="00784081"/>
    <w:rsid w:val="00784774"/>
    <w:rsid w:val="0078531F"/>
    <w:rsid w:val="00785492"/>
    <w:rsid w:val="00785F75"/>
    <w:rsid w:val="00786725"/>
    <w:rsid w:val="007868A2"/>
    <w:rsid w:val="00786DA2"/>
    <w:rsid w:val="007872D5"/>
    <w:rsid w:val="007903D3"/>
    <w:rsid w:val="007909DC"/>
    <w:rsid w:val="0079184A"/>
    <w:rsid w:val="0079342D"/>
    <w:rsid w:val="00793679"/>
    <w:rsid w:val="00794C86"/>
    <w:rsid w:val="00794CA1"/>
    <w:rsid w:val="00795B6A"/>
    <w:rsid w:val="0079623C"/>
    <w:rsid w:val="00796335"/>
    <w:rsid w:val="0079685A"/>
    <w:rsid w:val="007969AB"/>
    <w:rsid w:val="00796B7D"/>
    <w:rsid w:val="00797073"/>
    <w:rsid w:val="00797693"/>
    <w:rsid w:val="007A125F"/>
    <w:rsid w:val="007A1C91"/>
    <w:rsid w:val="007A2B04"/>
    <w:rsid w:val="007A3ADD"/>
    <w:rsid w:val="007A51FE"/>
    <w:rsid w:val="007A56D6"/>
    <w:rsid w:val="007A588C"/>
    <w:rsid w:val="007A60E9"/>
    <w:rsid w:val="007A6431"/>
    <w:rsid w:val="007A72B7"/>
    <w:rsid w:val="007A750B"/>
    <w:rsid w:val="007A7D79"/>
    <w:rsid w:val="007B05CC"/>
    <w:rsid w:val="007B0F91"/>
    <w:rsid w:val="007B0FBC"/>
    <w:rsid w:val="007B1937"/>
    <w:rsid w:val="007B1C01"/>
    <w:rsid w:val="007B23C1"/>
    <w:rsid w:val="007B25AE"/>
    <w:rsid w:val="007B3102"/>
    <w:rsid w:val="007B4045"/>
    <w:rsid w:val="007B6122"/>
    <w:rsid w:val="007B6B8A"/>
    <w:rsid w:val="007B7DE3"/>
    <w:rsid w:val="007C04CB"/>
    <w:rsid w:val="007C05F5"/>
    <w:rsid w:val="007C06B1"/>
    <w:rsid w:val="007C0CFA"/>
    <w:rsid w:val="007C18D6"/>
    <w:rsid w:val="007C2D5A"/>
    <w:rsid w:val="007C2EFF"/>
    <w:rsid w:val="007C40D8"/>
    <w:rsid w:val="007C517D"/>
    <w:rsid w:val="007C524C"/>
    <w:rsid w:val="007C77C6"/>
    <w:rsid w:val="007C7850"/>
    <w:rsid w:val="007D0E7B"/>
    <w:rsid w:val="007D1214"/>
    <w:rsid w:val="007D19F8"/>
    <w:rsid w:val="007D342C"/>
    <w:rsid w:val="007D3EA7"/>
    <w:rsid w:val="007D4CDB"/>
    <w:rsid w:val="007D52C4"/>
    <w:rsid w:val="007D5480"/>
    <w:rsid w:val="007D5B29"/>
    <w:rsid w:val="007E0253"/>
    <w:rsid w:val="007E04CA"/>
    <w:rsid w:val="007E0786"/>
    <w:rsid w:val="007E0B64"/>
    <w:rsid w:val="007E1B67"/>
    <w:rsid w:val="007E211C"/>
    <w:rsid w:val="007E2A79"/>
    <w:rsid w:val="007E38D7"/>
    <w:rsid w:val="007E3AAF"/>
    <w:rsid w:val="007E4615"/>
    <w:rsid w:val="007E546B"/>
    <w:rsid w:val="007E5E10"/>
    <w:rsid w:val="007E657C"/>
    <w:rsid w:val="007E678D"/>
    <w:rsid w:val="007E792F"/>
    <w:rsid w:val="007F00BD"/>
    <w:rsid w:val="007F0C96"/>
    <w:rsid w:val="007F10EB"/>
    <w:rsid w:val="007F2D50"/>
    <w:rsid w:val="007F2DFA"/>
    <w:rsid w:val="007F2E65"/>
    <w:rsid w:val="007F30D7"/>
    <w:rsid w:val="007F3AC4"/>
    <w:rsid w:val="007F4F0A"/>
    <w:rsid w:val="007F5547"/>
    <w:rsid w:val="007F6C1B"/>
    <w:rsid w:val="007F6C70"/>
    <w:rsid w:val="008001CD"/>
    <w:rsid w:val="008016BE"/>
    <w:rsid w:val="00802F1F"/>
    <w:rsid w:val="00803DC4"/>
    <w:rsid w:val="008041F1"/>
    <w:rsid w:val="00804310"/>
    <w:rsid w:val="0080453D"/>
    <w:rsid w:val="00804685"/>
    <w:rsid w:val="0080512D"/>
    <w:rsid w:val="0080697C"/>
    <w:rsid w:val="00806F78"/>
    <w:rsid w:val="008106B5"/>
    <w:rsid w:val="00810FDC"/>
    <w:rsid w:val="008112B2"/>
    <w:rsid w:val="00811BE8"/>
    <w:rsid w:val="00812603"/>
    <w:rsid w:val="008130C7"/>
    <w:rsid w:val="008146BF"/>
    <w:rsid w:val="008152C6"/>
    <w:rsid w:val="00816174"/>
    <w:rsid w:val="0081728E"/>
    <w:rsid w:val="00817884"/>
    <w:rsid w:val="0082065C"/>
    <w:rsid w:val="0082133C"/>
    <w:rsid w:val="00821A5B"/>
    <w:rsid w:val="0082297D"/>
    <w:rsid w:val="008229CE"/>
    <w:rsid w:val="00823D42"/>
    <w:rsid w:val="008242FB"/>
    <w:rsid w:val="00824BD4"/>
    <w:rsid w:val="008250ED"/>
    <w:rsid w:val="008254E4"/>
    <w:rsid w:val="00825DF3"/>
    <w:rsid w:val="00826C64"/>
    <w:rsid w:val="00831088"/>
    <w:rsid w:val="00831095"/>
    <w:rsid w:val="00833B0C"/>
    <w:rsid w:val="00834195"/>
    <w:rsid w:val="008343D0"/>
    <w:rsid w:val="00834792"/>
    <w:rsid w:val="00834F18"/>
    <w:rsid w:val="00836106"/>
    <w:rsid w:val="0083726C"/>
    <w:rsid w:val="008375C8"/>
    <w:rsid w:val="0084000C"/>
    <w:rsid w:val="008406C7"/>
    <w:rsid w:val="00842686"/>
    <w:rsid w:val="00842CA6"/>
    <w:rsid w:val="00843463"/>
    <w:rsid w:val="00843D87"/>
    <w:rsid w:val="00844821"/>
    <w:rsid w:val="00845290"/>
    <w:rsid w:val="00846A8D"/>
    <w:rsid w:val="00846EA3"/>
    <w:rsid w:val="0085014A"/>
    <w:rsid w:val="008502CC"/>
    <w:rsid w:val="008517D1"/>
    <w:rsid w:val="00851A2C"/>
    <w:rsid w:val="00852D0C"/>
    <w:rsid w:val="0085323B"/>
    <w:rsid w:val="00855B88"/>
    <w:rsid w:val="00856DCE"/>
    <w:rsid w:val="0085705F"/>
    <w:rsid w:val="0085755B"/>
    <w:rsid w:val="0085763F"/>
    <w:rsid w:val="00857EFE"/>
    <w:rsid w:val="00862231"/>
    <w:rsid w:val="0086276E"/>
    <w:rsid w:val="0086369C"/>
    <w:rsid w:val="008640EB"/>
    <w:rsid w:val="0086544D"/>
    <w:rsid w:val="008672CC"/>
    <w:rsid w:val="00867349"/>
    <w:rsid w:val="00867692"/>
    <w:rsid w:val="008703A0"/>
    <w:rsid w:val="00871A9D"/>
    <w:rsid w:val="00872021"/>
    <w:rsid w:val="00872694"/>
    <w:rsid w:val="00873D91"/>
    <w:rsid w:val="00874A87"/>
    <w:rsid w:val="00875E05"/>
    <w:rsid w:val="00876ED1"/>
    <w:rsid w:val="0088179B"/>
    <w:rsid w:val="0088195C"/>
    <w:rsid w:val="0088307F"/>
    <w:rsid w:val="00883B03"/>
    <w:rsid w:val="00884D4A"/>
    <w:rsid w:val="0088538D"/>
    <w:rsid w:val="008856C2"/>
    <w:rsid w:val="0088642F"/>
    <w:rsid w:val="00887719"/>
    <w:rsid w:val="0089033F"/>
    <w:rsid w:val="00890642"/>
    <w:rsid w:val="00891585"/>
    <w:rsid w:val="008927AA"/>
    <w:rsid w:val="00892DAE"/>
    <w:rsid w:val="00896562"/>
    <w:rsid w:val="00896871"/>
    <w:rsid w:val="008970DD"/>
    <w:rsid w:val="00897201"/>
    <w:rsid w:val="00897A7C"/>
    <w:rsid w:val="008A11F5"/>
    <w:rsid w:val="008A1860"/>
    <w:rsid w:val="008A2139"/>
    <w:rsid w:val="008A2AF9"/>
    <w:rsid w:val="008A2CCC"/>
    <w:rsid w:val="008A5C28"/>
    <w:rsid w:val="008A5FEC"/>
    <w:rsid w:val="008A619A"/>
    <w:rsid w:val="008A637F"/>
    <w:rsid w:val="008A6677"/>
    <w:rsid w:val="008B02EF"/>
    <w:rsid w:val="008B0F11"/>
    <w:rsid w:val="008B1D4E"/>
    <w:rsid w:val="008B2292"/>
    <w:rsid w:val="008B25F1"/>
    <w:rsid w:val="008B266F"/>
    <w:rsid w:val="008B2DA9"/>
    <w:rsid w:val="008B2EA2"/>
    <w:rsid w:val="008B2FBB"/>
    <w:rsid w:val="008B30E4"/>
    <w:rsid w:val="008B41C0"/>
    <w:rsid w:val="008B461A"/>
    <w:rsid w:val="008B51AC"/>
    <w:rsid w:val="008B5818"/>
    <w:rsid w:val="008B5B53"/>
    <w:rsid w:val="008B6BFA"/>
    <w:rsid w:val="008B6C9E"/>
    <w:rsid w:val="008C045E"/>
    <w:rsid w:val="008C05B7"/>
    <w:rsid w:val="008C218A"/>
    <w:rsid w:val="008C22C8"/>
    <w:rsid w:val="008C251C"/>
    <w:rsid w:val="008C3E24"/>
    <w:rsid w:val="008C3F2B"/>
    <w:rsid w:val="008C4074"/>
    <w:rsid w:val="008C57DF"/>
    <w:rsid w:val="008C668A"/>
    <w:rsid w:val="008C6F75"/>
    <w:rsid w:val="008C7717"/>
    <w:rsid w:val="008C794C"/>
    <w:rsid w:val="008D16CB"/>
    <w:rsid w:val="008D1D7D"/>
    <w:rsid w:val="008D4956"/>
    <w:rsid w:val="008D5AA1"/>
    <w:rsid w:val="008D6321"/>
    <w:rsid w:val="008D639D"/>
    <w:rsid w:val="008D72FB"/>
    <w:rsid w:val="008E0494"/>
    <w:rsid w:val="008E0F01"/>
    <w:rsid w:val="008E1C48"/>
    <w:rsid w:val="008E38AE"/>
    <w:rsid w:val="008E48AE"/>
    <w:rsid w:val="008E4DCF"/>
    <w:rsid w:val="008E524B"/>
    <w:rsid w:val="008E71BD"/>
    <w:rsid w:val="008E7325"/>
    <w:rsid w:val="008F0359"/>
    <w:rsid w:val="008F0701"/>
    <w:rsid w:val="008F219C"/>
    <w:rsid w:val="008F2956"/>
    <w:rsid w:val="008F2AB0"/>
    <w:rsid w:val="008F2CF8"/>
    <w:rsid w:val="008F4189"/>
    <w:rsid w:val="008F4900"/>
    <w:rsid w:val="008F522D"/>
    <w:rsid w:val="008F54B0"/>
    <w:rsid w:val="008F5676"/>
    <w:rsid w:val="008F5749"/>
    <w:rsid w:val="008F6838"/>
    <w:rsid w:val="00900C13"/>
    <w:rsid w:val="009020D1"/>
    <w:rsid w:val="00902AD3"/>
    <w:rsid w:val="009037F5"/>
    <w:rsid w:val="009039D5"/>
    <w:rsid w:val="00903AE3"/>
    <w:rsid w:val="00904A6C"/>
    <w:rsid w:val="00904ED7"/>
    <w:rsid w:val="0090515A"/>
    <w:rsid w:val="00905439"/>
    <w:rsid w:val="0090585C"/>
    <w:rsid w:val="0090590F"/>
    <w:rsid w:val="009065E0"/>
    <w:rsid w:val="00906A69"/>
    <w:rsid w:val="00907D9C"/>
    <w:rsid w:val="00911193"/>
    <w:rsid w:val="009113A3"/>
    <w:rsid w:val="00912752"/>
    <w:rsid w:val="00912DC1"/>
    <w:rsid w:val="009146B9"/>
    <w:rsid w:val="00914B09"/>
    <w:rsid w:val="00914FF3"/>
    <w:rsid w:val="00915126"/>
    <w:rsid w:val="0091516D"/>
    <w:rsid w:val="009165D3"/>
    <w:rsid w:val="00916D52"/>
    <w:rsid w:val="0091757D"/>
    <w:rsid w:val="00917DB7"/>
    <w:rsid w:val="00920D82"/>
    <w:rsid w:val="00921CB8"/>
    <w:rsid w:val="00921D50"/>
    <w:rsid w:val="0092236D"/>
    <w:rsid w:val="009226EB"/>
    <w:rsid w:val="00922979"/>
    <w:rsid w:val="00922D92"/>
    <w:rsid w:val="00922E50"/>
    <w:rsid w:val="009238C1"/>
    <w:rsid w:val="00924918"/>
    <w:rsid w:val="00925E3F"/>
    <w:rsid w:val="00927DBA"/>
    <w:rsid w:val="009313EE"/>
    <w:rsid w:val="009328EC"/>
    <w:rsid w:val="00933E30"/>
    <w:rsid w:val="00934554"/>
    <w:rsid w:val="009346F4"/>
    <w:rsid w:val="00934756"/>
    <w:rsid w:val="00934AF5"/>
    <w:rsid w:val="00934ED4"/>
    <w:rsid w:val="00934F22"/>
    <w:rsid w:val="00935794"/>
    <w:rsid w:val="00936AC1"/>
    <w:rsid w:val="00936E56"/>
    <w:rsid w:val="009371F0"/>
    <w:rsid w:val="009376A8"/>
    <w:rsid w:val="00937D6D"/>
    <w:rsid w:val="00940667"/>
    <w:rsid w:val="00941232"/>
    <w:rsid w:val="00941630"/>
    <w:rsid w:val="00941EC4"/>
    <w:rsid w:val="00942325"/>
    <w:rsid w:val="00942824"/>
    <w:rsid w:val="00943510"/>
    <w:rsid w:val="0094465F"/>
    <w:rsid w:val="00945C1B"/>
    <w:rsid w:val="00946B6E"/>
    <w:rsid w:val="00947A20"/>
    <w:rsid w:val="00951B5E"/>
    <w:rsid w:val="00951BDA"/>
    <w:rsid w:val="00951CD5"/>
    <w:rsid w:val="00951D5B"/>
    <w:rsid w:val="00952373"/>
    <w:rsid w:val="00953CDD"/>
    <w:rsid w:val="00953ECE"/>
    <w:rsid w:val="0095530B"/>
    <w:rsid w:val="00955C38"/>
    <w:rsid w:val="009567A5"/>
    <w:rsid w:val="00961528"/>
    <w:rsid w:val="00961EF8"/>
    <w:rsid w:val="009626F5"/>
    <w:rsid w:val="00962762"/>
    <w:rsid w:val="00963106"/>
    <w:rsid w:val="00963985"/>
    <w:rsid w:val="00963CE1"/>
    <w:rsid w:val="0096437F"/>
    <w:rsid w:val="00964EA0"/>
    <w:rsid w:val="00965BEC"/>
    <w:rsid w:val="009675DA"/>
    <w:rsid w:val="00967A28"/>
    <w:rsid w:val="00967E7B"/>
    <w:rsid w:val="009700D9"/>
    <w:rsid w:val="0097072D"/>
    <w:rsid w:val="009710E8"/>
    <w:rsid w:val="00972D3F"/>
    <w:rsid w:val="00973301"/>
    <w:rsid w:val="00974399"/>
    <w:rsid w:val="0097498D"/>
    <w:rsid w:val="0097545A"/>
    <w:rsid w:val="00975DED"/>
    <w:rsid w:val="0097678C"/>
    <w:rsid w:val="00980BFD"/>
    <w:rsid w:val="0098132F"/>
    <w:rsid w:val="00982239"/>
    <w:rsid w:val="0098227F"/>
    <w:rsid w:val="00982375"/>
    <w:rsid w:val="00982BF0"/>
    <w:rsid w:val="009832B7"/>
    <w:rsid w:val="00984120"/>
    <w:rsid w:val="0098591F"/>
    <w:rsid w:val="00985D88"/>
    <w:rsid w:val="00987E26"/>
    <w:rsid w:val="009915E8"/>
    <w:rsid w:val="009916E7"/>
    <w:rsid w:val="00992A98"/>
    <w:rsid w:val="00992BAD"/>
    <w:rsid w:val="0099377E"/>
    <w:rsid w:val="0099499A"/>
    <w:rsid w:val="00994BA1"/>
    <w:rsid w:val="009954DD"/>
    <w:rsid w:val="00996768"/>
    <w:rsid w:val="00997DBF"/>
    <w:rsid w:val="00997EF5"/>
    <w:rsid w:val="009A0355"/>
    <w:rsid w:val="009A0739"/>
    <w:rsid w:val="009A12A2"/>
    <w:rsid w:val="009A19FD"/>
    <w:rsid w:val="009A1CF8"/>
    <w:rsid w:val="009A1EA5"/>
    <w:rsid w:val="009A22D6"/>
    <w:rsid w:val="009A327A"/>
    <w:rsid w:val="009A390C"/>
    <w:rsid w:val="009A3B15"/>
    <w:rsid w:val="009A464A"/>
    <w:rsid w:val="009A5942"/>
    <w:rsid w:val="009A5D83"/>
    <w:rsid w:val="009A5E4A"/>
    <w:rsid w:val="009A680C"/>
    <w:rsid w:val="009A7BD0"/>
    <w:rsid w:val="009B089A"/>
    <w:rsid w:val="009B0DB6"/>
    <w:rsid w:val="009B1830"/>
    <w:rsid w:val="009B225B"/>
    <w:rsid w:val="009B268C"/>
    <w:rsid w:val="009B2AED"/>
    <w:rsid w:val="009B578B"/>
    <w:rsid w:val="009B5DE4"/>
    <w:rsid w:val="009B6764"/>
    <w:rsid w:val="009B7B3B"/>
    <w:rsid w:val="009C03A8"/>
    <w:rsid w:val="009C2441"/>
    <w:rsid w:val="009C2A92"/>
    <w:rsid w:val="009C2C6F"/>
    <w:rsid w:val="009C30FA"/>
    <w:rsid w:val="009C3161"/>
    <w:rsid w:val="009C3652"/>
    <w:rsid w:val="009C592A"/>
    <w:rsid w:val="009C5A27"/>
    <w:rsid w:val="009C628A"/>
    <w:rsid w:val="009C7BCB"/>
    <w:rsid w:val="009D064B"/>
    <w:rsid w:val="009D096C"/>
    <w:rsid w:val="009D1275"/>
    <w:rsid w:val="009D2288"/>
    <w:rsid w:val="009D413D"/>
    <w:rsid w:val="009D46AE"/>
    <w:rsid w:val="009D5005"/>
    <w:rsid w:val="009D5661"/>
    <w:rsid w:val="009D62FC"/>
    <w:rsid w:val="009D64D1"/>
    <w:rsid w:val="009D6514"/>
    <w:rsid w:val="009D7A71"/>
    <w:rsid w:val="009D7E14"/>
    <w:rsid w:val="009E0C52"/>
    <w:rsid w:val="009E27E0"/>
    <w:rsid w:val="009E2C4F"/>
    <w:rsid w:val="009E397C"/>
    <w:rsid w:val="009E42EF"/>
    <w:rsid w:val="009E4363"/>
    <w:rsid w:val="009E5B4D"/>
    <w:rsid w:val="009E6B66"/>
    <w:rsid w:val="009F02A3"/>
    <w:rsid w:val="009F0676"/>
    <w:rsid w:val="009F1E0D"/>
    <w:rsid w:val="009F25B7"/>
    <w:rsid w:val="009F2CC3"/>
    <w:rsid w:val="009F33A9"/>
    <w:rsid w:val="009F3C1F"/>
    <w:rsid w:val="009F408B"/>
    <w:rsid w:val="009F49B2"/>
    <w:rsid w:val="009F5EC6"/>
    <w:rsid w:val="009F6C3D"/>
    <w:rsid w:val="009F6DE0"/>
    <w:rsid w:val="00A00652"/>
    <w:rsid w:val="00A00DC8"/>
    <w:rsid w:val="00A00F45"/>
    <w:rsid w:val="00A01312"/>
    <w:rsid w:val="00A01582"/>
    <w:rsid w:val="00A0163E"/>
    <w:rsid w:val="00A02101"/>
    <w:rsid w:val="00A0215D"/>
    <w:rsid w:val="00A0235A"/>
    <w:rsid w:val="00A024BF"/>
    <w:rsid w:val="00A02D6D"/>
    <w:rsid w:val="00A02D75"/>
    <w:rsid w:val="00A0327B"/>
    <w:rsid w:val="00A03482"/>
    <w:rsid w:val="00A04284"/>
    <w:rsid w:val="00A05AF1"/>
    <w:rsid w:val="00A06426"/>
    <w:rsid w:val="00A065A3"/>
    <w:rsid w:val="00A10172"/>
    <w:rsid w:val="00A113DF"/>
    <w:rsid w:val="00A11521"/>
    <w:rsid w:val="00A11CC7"/>
    <w:rsid w:val="00A12884"/>
    <w:rsid w:val="00A13299"/>
    <w:rsid w:val="00A14876"/>
    <w:rsid w:val="00A14FEC"/>
    <w:rsid w:val="00A15919"/>
    <w:rsid w:val="00A16F13"/>
    <w:rsid w:val="00A17F24"/>
    <w:rsid w:val="00A201B1"/>
    <w:rsid w:val="00A2053A"/>
    <w:rsid w:val="00A207BA"/>
    <w:rsid w:val="00A20A7B"/>
    <w:rsid w:val="00A20DE8"/>
    <w:rsid w:val="00A21FF7"/>
    <w:rsid w:val="00A231BA"/>
    <w:rsid w:val="00A23322"/>
    <w:rsid w:val="00A23831"/>
    <w:rsid w:val="00A23F7A"/>
    <w:rsid w:val="00A24C0D"/>
    <w:rsid w:val="00A27673"/>
    <w:rsid w:val="00A27F86"/>
    <w:rsid w:val="00A30D4A"/>
    <w:rsid w:val="00A318E0"/>
    <w:rsid w:val="00A33C6B"/>
    <w:rsid w:val="00A3402E"/>
    <w:rsid w:val="00A353A4"/>
    <w:rsid w:val="00A35A84"/>
    <w:rsid w:val="00A363B2"/>
    <w:rsid w:val="00A37447"/>
    <w:rsid w:val="00A376B0"/>
    <w:rsid w:val="00A37A5A"/>
    <w:rsid w:val="00A37CE1"/>
    <w:rsid w:val="00A40473"/>
    <w:rsid w:val="00A41881"/>
    <w:rsid w:val="00A41E11"/>
    <w:rsid w:val="00A41FE5"/>
    <w:rsid w:val="00A422EA"/>
    <w:rsid w:val="00A43189"/>
    <w:rsid w:val="00A447F9"/>
    <w:rsid w:val="00A45335"/>
    <w:rsid w:val="00A456D6"/>
    <w:rsid w:val="00A4631C"/>
    <w:rsid w:val="00A47C79"/>
    <w:rsid w:val="00A509D2"/>
    <w:rsid w:val="00A515E5"/>
    <w:rsid w:val="00A525D6"/>
    <w:rsid w:val="00A52D97"/>
    <w:rsid w:val="00A53C19"/>
    <w:rsid w:val="00A53E6F"/>
    <w:rsid w:val="00A5416D"/>
    <w:rsid w:val="00A54FCE"/>
    <w:rsid w:val="00A5560C"/>
    <w:rsid w:val="00A557F8"/>
    <w:rsid w:val="00A560F1"/>
    <w:rsid w:val="00A56FC9"/>
    <w:rsid w:val="00A57C44"/>
    <w:rsid w:val="00A60810"/>
    <w:rsid w:val="00A6100B"/>
    <w:rsid w:val="00A61196"/>
    <w:rsid w:val="00A61B61"/>
    <w:rsid w:val="00A61CCD"/>
    <w:rsid w:val="00A62F9F"/>
    <w:rsid w:val="00A63E74"/>
    <w:rsid w:val="00A64055"/>
    <w:rsid w:val="00A646E7"/>
    <w:rsid w:val="00A64AB4"/>
    <w:rsid w:val="00A65840"/>
    <w:rsid w:val="00A667DC"/>
    <w:rsid w:val="00A669DD"/>
    <w:rsid w:val="00A66B32"/>
    <w:rsid w:val="00A67064"/>
    <w:rsid w:val="00A675D3"/>
    <w:rsid w:val="00A70450"/>
    <w:rsid w:val="00A70D14"/>
    <w:rsid w:val="00A718CB"/>
    <w:rsid w:val="00A71AD5"/>
    <w:rsid w:val="00A72C6E"/>
    <w:rsid w:val="00A73A3C"/>
    <w:rsid w:val="00A73CE2"/>
    <w:rsid w:val="00A73DF2"/>
    <w:rsid w:val="00A7717D"/>
    <w:rsid w:val="00A77E8C"/>
    <w:rsid w:val="00A77ECF"/>
    <w:rsid w:val="00A8100A"/>
    <w:rsid w:val="00A82B27"/>
    <w:rsid w:val="00A8305B"/>
    <w:rsid w:val="00A83B8E"/>
    <w:rsid w:val="00A8504A"/>
    <w:rsid w:val="00A85C4E"/>
    <w:rsid w:val="00A869CA"/>
    <w:rsid w:val="00A86C26"/>
    <w:rsid w:val="00A87142"/>
    <w:rsid w:val="00A87BD1"/>
    <w:rsid w:val="00A90A26"/>
    <w:rsid w:val="00A90DEB"/>
    <w:rsid w:val="00A91AC8"/>
    <w:rsid w:val="00A927FA"/>
    <w:rsid w:val="00A9296C"/>
    <w:rsid w:val="00A92E6F"/>
    <w:rsid w:val="00A9305E"/>
    <w:rsid w:val="00A93081"/>
    <w:rsid w:val="00A93139"/>
    <w:rsid w:val="00A93222"/>
    <w:rsid w:val="00A93A7E"/>
    <w:rsid w:val="00A94914"/>
    <w:rsid w:val="00A9500B"/>
    <w:rsid w:val="00A95A5B"/>
    <w:rsid w:val="00A95F66"/>
    <w:rsid w:val="00A9602D"/>
    <w:rsid w:val="00A961AD"/>
    <w:rsid w:val="00A96D36"/>
    <w:rsid w:val="00A9779E"/>
    <w:rsid w:val="00A97DFC"/>
    <w:rsid w:val="00AA0118"/>
    <w:rsid w:val="00AA0ACE"/>
    <w:rsid w:val="00AA1C9B"/>
    <w:rsid w:val="00AA2250"/>
    <w:rsid w:val="00AA2707"/>
    <w:rsid w:val="00AA2A3D"/>
    <w:rsid w:val="00AA2A6D"/>
    <w:rsid w:val="00AA2DD7"/>
    <w:rsid w:val="00AA3009"/>
    <w:rsid w:val="00AA3A44"/>
    <w:rsid w:val="00AA443D"/>
    <w:rsid w:val="00AA57B7"/>
    <w:rsid w:val="00AA5C77"/>
    <w:rsid w:val="00AA6C27"/>
    <w:rsid w:val="00AA6E59"/>
    <w:rsid w:val="00AB1DF2"/>
    <w:rsid w:val="00AB2F51"/>
    <w:rsid w:val="00AB2F90"/>
    <w:rsid w:val="00AB30CF"/>
    <w:rsid w:val="00AB322C"/>
    <w:rsid w:val="00AB3269"/>
    <w:rsid w:val="00AB48D7"/>
    <w:rsid w:val="00AB4E3C"/>
    <w:rsid w:val="00AB5BDA"/>
    <w:rsid w:val="00AB6ECB"/>
    <w:rsid w:val="00AB7AF4"/>
    <w:rsid w:val="00AC00C0"/>
    <w:rsid w:val="00AC0811"/>
    <w:rsid w:val="00AC0AA6"/>
    <w:rsid w:val="00AC1584"/>
    <w:rsid w:val="00AC1752"/>
    <w:rsid w:val="00AC1A53"/>
    <w:rsid w:val="00AC1D27"/>
    <w:rsid w:val="00AC1DF9"/>
    <w:rsid w:val="00AC21D7"/>
    <w:rsid w:val="00AC2C59"/>
    <w:rsid w:val="00AC2C5F"/>
    <w:rsid w:val="00AC3745"/>
    <w:rsid w:val="00AC3D70"/>
    <w:rsid w:val="00AC3EBE"/>
    <w:rsid w:val="00AC4612"/>
    <w:rsid w:val="00AC4919"/>
    <w:rsid w:val="00AC787F"/>
    <w:rsid w:val="00AD0184"/>
    <w:rsid w:val="00AD050A"/>
    <w:rsid w:val="00AD061D"/>
    <w:rsid w:val="00AD063D"/>
    <w:rsid w:val="00AD3560"/>
    <w:rsid w:val="00AD3A65"/>
    <w:rsid w:val="00AD5CD4"/>
    <w:rsid w:val="00AD6E50"/>
    <w:rsid w:val="00AD7684"/>
    <w:rsid w:val="00AE00A2"/>
    <w:rsid w:val="00AE07F7"/>
    <w:rsid w:val="00AE0F1D"/>
    <w:rsid w:val="00AE1B46"/>
    <w:rsid w:val="00AE1C88"/>
    <w:rsid w:val="00AE1E8E"/>
    <w:rsid w:val="00AE28C8"/>
    <w:rsid w:val="00AE2E0C"/>
    <w:rsid w:val="00AE3D67"/>
    <w:rsid w:val="00AE41DE"/>
    <w:rsid w:val="00AE42AF"/>
    <w:rsid w:val="00AE433D"/>
    <w:rsid w:val="00AE476D"/>
    <w:rsid w:val="00AE4B08"/>
    <w:rsid w:val="00AE5C8C"/>
    <w:rsid w:val="00AE68E4"/>
    <w:rsid w:val="00AE7E9C"/>
    <w:rsid w:val="00AF0D64"/>
    <w:rsid w:val="00AF11AF"/>
    <w:rsid w:val="00AF1779"/>
    <w:rsid w:val="00AF1EF3"/>
    <w:rsid w:val="00AF1F3B"/>
    <w:rsid w:val="00AF2485"/>
    <w:rsid w:val="00AF3179"/>
    <w:rsid w:val="00AF32B3"/>
    <w:rsid w:val="00AF34E5"/>
    <w:rsid w:val="00AF365E"/>
    <w:rsid w:val="00AF3DF7"/>
    <w:rsid w:val="00AF44CF"/>
    <w:rsid w:val="00AF46DF"/>
    <w:rsid w:val="00AF4AF1"/>
    <w:rsid w:val="00AF4C55"/>
    <w:rsid w:val="00AF4E66"/>
    <w:rsid w:val="00AF6E2E"/>
    <w:rsid w:val="00AF6F79"/>
    <w:rsid w:val="00AF7280"/>
    <w:rsid w:val="00AF79D7"/>
    <w:rsid w:val="00B0063A"/>
    <w:rsid w:val="00B01779"/>
    <w:rsid w:val="00B01BC3"/>
    <w:rsid w:val="00B0242E"/>
    <w:rsid w:val="00B037B5"/>
    <w:rsid w:val="00B03A62"/>
    <w:rsid w:val="00B03D7C"/>
    <w:rsid w:val="00B04046"/>
    <w:rsid w:val="00B040F9"/>
    <w:rsid w:val="00B04393"/>
    <w:rsid w:val="00B048AE"/>
    <w:rsid w:val="00B04B2B"/>
    <w:rsid w:val="00B07659"/>
    <w:rsid w:val="00B107CC"/>
    <w:rsid w:val="00B145A5"/>
    <w:rsid w:val="00B14AC7"/>
    <w:rsid w:val="00B14D02"/>
    <w:rsid w:val="00B14EAC"/>
    <w:rsid w:val="00B15BDF"/>
    <w:rsid w:val="00B168F4"/>
    <w:rsid w:val="00B16A45"/>
    <w:rsid w:val="00B16DDD"/>
    <w:rsid w:val="00B17DB3"/>
    <w:rsid w:val="00B2035F"/>
    <w:rsid w:val="00B20EE5"/>
    <w:rsid w:val="00B2165D"/>
    <w:rsid w:val="00B22047"/>
    <w:rsid w:val="00B23E64"/>
    <w:rsid w:val="00B24B8A"/>
    <w:rsid w:val="00B25371"/>
    <w:rsid w:val="00B2597D"/>
    <w:rsid w:val="00B25D2C"/>
    <w:rsid w:val="00B25F13"/>
    <w:rsid w:val="00B262E6"/>
    <w:rsid w:val="00B26446"/>
    <w:rsid w:val="00B27423"/>
    <w:rsid w:val="00B27BFC"/>
    <w:rsid w:val="00B305BC"/>
    <w:rsid w:val="00B30BEC"/>
    <w:rsid w:val="00B31E23"/>
    <w:rsid w:val="00B3225C"/>
    <w:rsid w:val="00B32EA7"/>
    <w:rsid w:val="00B33067"/>
    <w:rsid w:val="00B34198"/>
    <w:rsid w:val="00B3482D"/>
    <w:rsid w:val="00B34C6A"/>
    <w:rsid w:val="00B34FAE"/>
    <w:rsid w:val="00B360F6"/>
    <w:rsid w:val="00B36B4F"/>
    <w:rsid w:val="00B37B48"/>
    <w:rsid w:val="00B37FCD"/>
    <w:rsid w:val="00B4015A"/>
    <w:rsid w:val="00B409CC"/>
    <w:rsid w:val="00B41CB0"/>
    <w:rsid w:val="00B41FF4"/>
    <w:rsid w:val="00B42AE9"/>
    <w:rsid w:val="00B43FCC"/>
    <w:rsid w:val="00B4556F"/>
    <w:rsid w:val="00B45E4A"/>
    <w:rsid w:val="00B45E5C"/>
    <w:rsid w:val="00B45F9F"/>
    <w:rsid w:val="00B4612A"/>
    <w:rsid w:val="00B469F0"/>
    <w:rsid w:val="00B46A40"/>
    <w:rsid w:val="00B47605"/>
    <w:rsid w:val="00B47759"/>
    <w:rsid w:val="00B50427"/>
    <w:rsid w:val="00B51CA3"/>
    <w:rsid w:val="00B51EA1"/>
    <w:rsid w:val="00B52130"/>
    <w:rsid w:val="00B5274E"/>
    <w:rsid w:val="00B53369"/>
    <w:rsid w:val="00B533D6"/>
    <w:rsid w:val="00B53BE0"/>
    <w:rsid w:val="00B542B4"/>
    <w:rsid w:val="00B54E27"/>
    <w:rsid w:val="00B55458"/>
    <w:rsid w:val="00B55B0B"/>
    <w:rsid w:val="00B57347"/>
    <w:rsid w:val="00B60A7A"/>
    <w:rsid w:val="00B621C8"/>
    <w:rsid w:val="00B64A00"/>
    <w:rsid w:val="00B64F40"/>
    <w:rsid w:val="00B65AED"/>
    <w:rsid w:val="00B65E67"/>
    <w:rsid w:val="00B675CB"/>
    <w:rsid w:val="00B678BA"/>
    <w:rsid w:val="00B706D4"/>
    <w:rsid w:val="00B713F8"/>
    <w:rsid w:val="00B71EB4"/>
    <w:rsid w:val="00B722FA"/>
    <w:rsid w:val="00B72A2E"/>
    <w:rsid w:val="00B72AE4"/>
    <w:rsid w:val="00B743B4"/>
    <w:rsid w:val="00B74969"/>
    <w:rsid w:val="00B75275"/>
    <w:rsid w:val="00B76540"/>
    <w:rsid w:val="00B76C79"/>
    <w:rsid w:val="00B77346"/>
    <w:rsid w:val="00B776EA"/>
    <w:rsid w:val="00B809B3"/>
    <w:rsid w:val="00B80E5F"/>
    <w:rsid w:val="00B81210"/>
    <w:rsid w:val="00B81B63"/>
    <w:rsid w:val="00B82336"/>
    <w:rsid w:val="00B82E20"/>
    <w:rsid w:val="00B834EA"/>
    <w:rsid w:val="00B837A3"/>
    <w:rsid w:val="00B83F53"/>
    <w:rsid w:val="00B84138"/>
    <w:rsid w:val="00B84225"/>
    <w:rsid w:val="00B8459B"/>
    <w:rsid w:val="00B85B2E"/>
    <w:rsid w:val="00B868F2"/>
    <w:rsid w:val="00B87624"/>
    <w:rsid w:val="00B878B4"/>
    <w:rsid w:val="00B90DA9"/>
    <w:rsid w:val="00B91EDB"/>
    <w:rsid w:val="00B9230A"/>
    <w:rsid w:val="00B92A56"/>
    <w:rsid w:val="00B934C6"/>
    <w:rsid w:val="00B94E22"/>
    <w:rsid w:val="00B96BB3"/>
    <w:rsid w:val="00B97EE0"/>
    <w:rsid w:val="00BA030D"/>
    <w:rsid w:val="00BA086E"/>
    <w:rsid w:val="00BA0B4C"/>
    <w:rsid w:val="00BA178F"/>
    <w:rsid w:val="00BA19AA"/>
    <w:rsid w:val="00BA1C6A"/>
    <w:rsid w:val="00BA1E31"/>
    <w:rsid w:val="00BA1FA6"/>
    <w:rsid w:val="00BA31EE"/>
    <w:rsid w:val="00BA44E8"/>
    <w:rsid w:val="00BA451E"/>
    <w:rsid w:val="00BA4FF1"/>
    <w:rsid w:val="00BA5112"/>
    <w:rsid w:val="00BA5B50"/>
    <w:rsid w:val="00BA5BE8"/>
    <w:rsid w:val="00BA5DE0"/>
    <w:rsid w:val="00BA6980"/>
    <w:rsid w:val="00BA74A8"/>
    <w:rsid w:val="00BB0463"/>
    <w:rsid w:val="00BB056A"/>
    <w:rsid w:val="00BB1445"/>
    <w:rsid w:val="00BB1D52"/>
    <w:rsid w:val="00BB29A1"/>
    <w:rsid w:val="00BB2E8F"/>
    <w:rsid w:val="00BB333A"/>
    <w:rsid w:val="00BB33C4"/>
    <w:rsid w:val="00BB3FEC"/>
    <w:rsid w:val="00BB48D4"/>
    <w:rsid w:val="00BB4D94"/>
    <w:rsid w:val="00BB5895"/>
    <w:rsid w:val="00BC0A25"/>
    <w:rsid w:val="00BC1E1C"/>
    <w:rsid w:val="00BC2F34"/>
    <w:rsid w:val="00BC2F41"/>
    <w:rsid w:val="00BC342A"/>
    <w:rsid w:val="00BC36B1"/>
    <w:rsid w:val="00BC3CA4"/>
    <w:rsid w:val="00BC424C"/>
    <w:rsid w:val="00BC47E3"/>
    <w:rsid w:val="00BC4A33"/>
    <w:rsid w:val="00BC4E18"/>
    <w:rsid w:val="00BC5513"/>
    <w:rsid w:val="00BC7479"/>
    <w:rsid w:val="00BD043B"/>
    <w:rsid w:val="00BD0568"/>
    <w:rsid w:val="00BD076C"/>
    <w:rsid w:val="00BD0A55"/>
    <w:rsid w:val="00BD1A1E"/>
    <w:rsid w:val="00BD1FDF"/>
    <w:rsid w:val="00BD29D0"/>
    <w:rsid w:val="00BD2D57"/>
    <w:rsid w:val="00BD4015"/>
    <w:rsid w:val="00BD47A8"/>
    <w:rsid w:val="00BD4A53"/>
    <w:rsid w:val="00BD4AF7"/>
    <w:rsid w:val="00BD50A2"/>
    <w:rsid w:val="00BD5697"/>
    <w:rsid w:val="00BD5D42"/>
    <w:rsid w:val="00BD6E86"/>
    <w:rsid w:val="00BE09DA"/>
    <w:rsid w:val="00BE24DD"/>
    <w:rsid w:val="00BE3C72"/>
    <w:rsid w:val="00BE3F33"/>
    <w:rsid w:val="00BE4245"/>
    <w:rsid w:val="00BE441A"/>
    <w:rsid w:val="00BE4646"/>
    <w:rsid w:val="00BE54A7"/>
    <w:rsid w:val="00BE54B7"/>
    <w:rsid w:val="00BE5EB9"/>
    <w:rsid w:val="00BE68AA"/>
    <w:rsid w:val="00BE6AE3"/>
    <w:rsid w:val="00BE7284"/>
    <w:rsid w:val="00BE7B59"/>
    <w:rsid w:val="00BE7B6B"/>
    <w:rsid w:val="00BE7BC1"/>
    <w:rsid w:val="00BF0518"/>
    <w:rsid w:val="00BF2CEF"/>
    <w:rsid w:val="00BF2DDD"/>
    <w:rsid w:val="00BF337F"/>
    <w:rsid w:val="00BF397E"/>
    <w:rsid w:val="00BF3E52"/>
    <w:rsid w:val="00BF4B91"/>
    <w:rsid w:val="00BF5030"/>
    <w:rsid w:val="00BF56BB"/>
    <w:rsid w:val="00BF5ADC"/>
    <w:rsid w:val="00BF5F22"/>
    <w:rsid w:val="00BF6A61"/>
    <w:rsid w:val="00BF6C1E"/>
    <w:rsid w:val="00BF728E"/>
    <w:rsid w:val="00BF790B"/>
    <w:rsid w:val="00BF7B0A"/>
    <w:rsid w:val="00C0073E"/>
    <w:rsid w:val="00C008CE"/>
    <w:rsid w:val="00C00D5D"/>
    <w:rsid w:val="00C00DEA"/>
    <w:rsid w:val="00C018E3"/>
    <w:rsid w:val="00C01CB2"/>
    <w:rsid w:val="00C02205"/>
    <w:rsid w:val="00C02B5C"/>
    <w:rsid w:val="00C02EAF"/>
    <w:rsid w:val="00C03AAB"/>
    <w:rsid w:val="00C03CD7"/>
    <w:rsid w:val="00C03E0C"/>
    <w:rsid w:val="00C04982"/>
    <w:rsid w:val="00C04D92"/>
    <w:rsid w:val="00C051E1"/>
    <w:rsid w:val="00C052DB"/>
    <w:rsid w:val="00C05320"/>
    <w:rsid w:val="00C05CB3"/>
    <w:rsid w:val="00C078F5"/>
    <w:rsid w:val="00C104A4"/>
    <w:rsid w:val="00C10753"/>
    <w:rsid w:val="00C1151F"/>
    <w:rsid w:val="00C11D7E"/>
    <w:rsid w:val="00C1264C"/>
    <w:rsid w:val="00C12D24"/>
    <w:rsid w:val="00C137CC"/>
    <w:rsid w:val="00C14877"/>
    <w:rsid w:val="00C14B3F"/>
    <w:rsid w:val="00C16939"/>
    <w:rsid w:val="00C16A51"/>
    <w:rsid w:val="00C16A75"/>
    <w:rsid w:val="00C172FB"/>
    <w:rsid w:val="00C2079A"/>
    <w:rsid w:val="00C218DF"/>
    <w:rsid w:val="00C21A72"/>
    <w:rsid w:val="00C226C9"/>
    <w:rsid w:val="00C229CF"/>
    <w:rsid w:val="00C238FB"/>
    <w:rsid w:val="00C2400F"/>
    <w:rsid w:val="00C24EDA"/>
    <w:rsid w:val="00C2510F"/>
    <w:rsid w:val="00C2727C"/>
    <w:rsid w:val="00C27A66"/>
    <w:rsid w:val="00C30B2A"/>
    <w:rsid w:val="00C3330C"/>
    <w:rsid w:val="00C3336D"/>
    <w:rsid w:val="00C355E4"/>
    <w:rsid w:val="00C356E4"/>
    <w:rsid w:val="00C367A1"/>
    <w:rsid w:val="00C3718B"/>
    <w:rsid w:val="00C40CCA"/>
    <w:rsid w:val="00C41AF7"/>
    <w:rsid w:val="00C42996"/>
    <w:rsid w:val="00C4343B"/>
    <w:rsid w:val="00C43C8D"/>
    <w:rsid w:val="00C43DA5"/>
    <w:rsid w:val="00C44414"/>
    <w:rsid w:val="00C44A1F"/>
    <w:rsid w:val="00C45C28"/>
    <w:rsid w:val="00C462AC"/>
    <w:rsid w:val="00C46E33"/>
    <w:rsid w:val="00C47884"/>
    <w:rsid w:val="00C4791D"/>
    <w:rsid w:val="00C50434"/>
    <w:rsid w:val="00C50530"/>
    <w:rsid w:val="00C505AA"/>
    <w:rsid w:val="00C50712"/>
    <w:rsid w:val="00C510E7"/>
    <w:rsid w:val="00C51519"/>
    <w:rsid w:val="00C51A09"/>
    <w:rsid w:val="00C52039"/>
    <w:rsid w:val="00C52FCD"/>
    <w:rsid w:val="00C530A6"/>
    <w:rsid w:val="00C53219"/>
    <w:rsid w:val="00C5425B"/>
    <w:rsid w:val="00C54FE7"/>
    <w:rsid w:val="00C55461"/>
    <w:rsid w:val="00C55B87"/>
    <w:rsid w:val="00C55C92"/>
    <w:rsid w:val="00C56F4B"/>
    <w:rsid w:val="00C610F8"/>
    <w:rsid w:val="00C6340D"/>
    <w:rsid w:val="00C635B3"/>
    <w:rsid w:val="00C63734"/>
    <w:rsid w:val="00C63CDF"/>
    <w:rsid w:val="00C63FB5"/>
    <w:rsid w:val="00C6481A"/>
    <w:rsid w:val="00C65AFF"/>
    <w:rsid w:val="00C66245"/>
    <w:rsid w:val="00C662C5"/>
    <w:rsid w:val="00C6635F"/>
    <w:rsid w:val="00C670D1"/>
    <w:rsid w:val="00C67367"/>
    <w:rsid w:val="00C67508"/>
    <w:rsid w:val="00C67582"/>
    <w:rsid w:val="00C67623"/>
    <w:rsid w:val="00C7065B"/>
    <w:rsid w:val="00C70FD4"/>
    <w:rsid w:val="00C716B3"/>
    <w:rsid w:val="00C73423"/>
    <w:rsid w:val="00C738D2"/>
    <w:rsid w:val="00C739EB"/>
    <w:rsid w:val="00C74EB6"/>
    <w:rsid w:val="00C75B64"/>
    <w:rsid w:val="00C771AB"/>
    <w:rsid w:val="00C77E5D"/>
    <w:rsid w:val="00C8026E"/>
    <w:rsid w:val="00C819E1"/>
    <w:rsid w:val="00C82022"/>
    <w:rsid w:val="00C826C6"/>
    <w:rsid w:val="00C8292E"/>
    <w:rsid w:val="00C842B9"/>
    <w:rsid w:val="00C84C73"/>
    <w:rsid w:val="00C872C9"/>
    <w:rsid w:val="00C873D2"/>
    <w:rsid w:val="00C87981"/>
    <w:rsid w:val="00C87D04"/>
    <w:rsid w:val="00C9151F"/>
    <w:rsid w:val="00C91B69"/>
    <w:rsid w:val="00C92758"/>
    <w:rsid w:val="00C92C8F"/>
    <w:rsid w:val="00C935D8"/>
    <w:rsid w:val="00C936C1"/>
    <w:rsid w:val="00C93885"/>
    <w:rsid w:val="00C93BBD"/>
    <w:rsid w:val="00C94528"/>
    <w:rsid w:val="00C95D37"/>
    <w:rsid w:val="00C95DAC"/>
    <w:rsid w:val="00C960CA"/>
    <w:rsid w:val="00C962AC"/>
    <w:rsid w:val="00C96DE6"/>
    <w:rsid w:val="00C977A1"/>
    <w:rsid w:val="00C97AAB"/>
    <w:rsid w:val="00CA0169"/>
    <w:rsid w:val="00CA176D"/>
    <w:rsid w:val="00CA1C0B"/>
    <w:rsid w:val="00CA1F78"/>
    <w:rsid w:val="00CA1FA9"/>
    <w:rsid w:val="00CA2E24"/>
    <w:rsid w:val="00CA342C"/>
    <w:rsid w:val="00CA3DF1"/>
    <w:rsid w:val="00CA5D00"/>
    <w:rsid w:val="00CA6030"/>
    <w:rsid w:val="00CA726C"/>
    <w:rsid w:val="00CA76E6"/>
    <w:rsid w:val="00CA7D3E"/>
    <w:rsid w:val="00CB1432"/>
    <w:rsid w:val="00CB1A8C"/>
    <w:rsid w:val="00CB29F9"/>
    <w:rsid w:val="00CB2EE6"/>
    <w:rsid w:val="00CB3A5A"/>
    <w:rsid w:val="00CB55FB"/>
    <w:rsid w:val="00CB574A"/>
    <w:rsid w:val="00CB637C"/>
    <w:rsid w:val="00CB6EE0"/>
    <w:rsid w:val="00CB7D8C"/>
    <w:rsid w:val="00CC024B"/>
    <w:rsid w:val="00CC0BE2"/>
    <w:rsid w:val="00CC2644"/>
    <w:rsid w:val="00CC3901"/>
    <w:rsid w:val="00CC3A94"/>
    <w:rsid w:val="00CC3CE1"/>
    <w:rsid w:val="00CC4174"/>
    <w:rsid w:val="00CC4391"/>
    <w:rsid w:val="00CC5229"/>
    <w:rsid w:val="00CC534B"/>
    <w:rsid w:val="00CC58F7"/>
    <w:rsid w:val="00CC689E"/>
    <w:rsid w:val="00CC69A5"/>
    <w:rsid w:val="00CC7AC0"/>
    <w:rsid w:val="00CD0572"/>
    <w:rsid w:val="00CD06B0"/>
    <w:rsid w:val="00CD08F1"/>
    <w:rsid w:val="00CD214B"/>
    <w:rsid w:val="00CD26F8"/>
    <w:rsid w:val="00CD3BA7"/>
    <w:rsid w:val="00CD6AC0"/>
    <w:rsid w:val="00CE022F"/>
    <w:rsid w:val="00CE0249"/>
    <w:rsid w:val="00CE03E2"/>
    <w:rsid w:val="00CE0CD9"/>
    <w:rsid w:val="00CE23DF"/>
    <w:rsid w:val="00CE2513"/>
    <w:rsid w:val="00CE3B1A"/>
    <w:rsid w:val="00CE4B2E"/>
    <w:rsid w:val="00CE665C"/>
    <w:rsid w:val="00CE7A9B"/>
    <w:rsid w:val="00CF0B4D"/>
    <w:rsid w:val="00CF1648"/>
    <w:rsid w:val="00CF1A77"/>
    <w:rsid w:val="00CF2111"/>
    <w:rsid w:val="00CF2F1A"/>
    <w:rsid w:val="00CF3162"/>
    <w:rsid w:val="00CF3AFD"/>
    <w:rsid w:val="00CF43CC"/>
    <w:rsid w:val="00CF4CEA"/>
    <w:rsid w:val="00CF52BE"/>
    <w:rsid w:val="00CF67AD"/>
    <w:rsid w:val="00CF7978"/>
    <w:rsid w:val="00D00256"/>
    <w:rsid w:val="00D01FF7"/>
    <w:rsid w:val="00D02DAC"/>
    <w:rsid w:val="00D02DEB"/>
    <w:rsid w:val="00D0336C"/>
    <w:rsid w:val="00D0340F"/>
    <w:rsid w:val="00D04110"/>
    <w:rsid w:val="00D0424C"/>
    <w:rsid w:val="00D04B98"/>
    <w:rsid w:val="00D0655C"/>
    <w:rsid w:val="00D06F47"/>
    <w:rsid w:val="00D1043F"/>
    <w:rsid w:val="00D130A7"/>
    <w:rsid w:val="00D1397E"/>
    <w:rsid w:val="00D139D6"/>
    <w:rsid w:val="00D141E0"/>
    <w:rsid w:val="00D1541E"/>
    <w:rsid w:val="00D16E2D"/>
    <w:rsid w:val="00D17F66"/>
    <w:rsid w:val="00D200A6"/>
    <w:rsid w:val="00D20157"/>
    <w:rsid w:val="00D20BF6"/>
    <w:rsid w:val="00D213CB"/>
    <w:rsid w:val="00D2171E"/>
    <w:rsid w:val="00D222C2"/>
    <w:rsid w:val="00D2251F"/>
    <w:rsid w:val="00D23554"/>
    <w:rsid w:val="00D23B9B"/>
    <w:rsid w:val="00D23C40"/>
    <w:rsid w:val="00D23CE9"/>
    <w:rsid w:val="00D2585A"/>
    <w:rsid w:val="00D26A94"/>
    <w:rsid w:val="00D31175"/>
    <w:rsid w:val="00D3151D"/>
    <w:rsid w:val="00D328D3"/>
    <w:rsid w:val="00D32CD0"/>
    <w:rsid w:val="00D32D46"/>
    <w:rsid w:val="00D35B54"/>
    <w:rsid w:val="00D36633"/>
    <w:rsid w:val="00D37376"/>
    <w:rsid w:val="00D37BE7"/>
    <w:rsid w:val="00D40091"/>
    <w:rsid w:val="00D40257"/>
    <w:rsid w:val="00D412FA"/>
    <w:rsid w:val="00D419E0"/>
    <w:rsid w:val="00D41C63"/>
    <w:rsid w:val="00D41F24"/>
    <w:rsid w:val="00D41FFD"/>
    <w:rsid w:val="00D4290B"/>
    <w:rsid w:val="00D42D86"/>
    <w:rsid w:val="00D434EA"/>
    <w:rsid w:val="00D4360B"/>
    <w:rsid w:val="00D44CE0"/>
    <w:rsid w:val="00D456AB"/>
    <w:rsid w:val="00D45EDF"/>
    <w:rsid w:val="00D4607C"/>
    <w:rsid w:val="00D467D0"/>
    <w:rsid w:val="00D46CC5"/>
    <w:rsid w:val="00D50256"/>
    <w:rsid w:val="00D50763"/>
    <w:rsid w:val="00D50917"/>
    <w:rsid w:val="00D50D3C"/>
    <w:rsid w:val="00D50F81"/>
    <w:rsid w:val="00D52531"/>
    <w:rsid w:val="00D52913"/>
    <w:rsid w:val="00D53B7B"/>
    <w:rsid w:val="00D54CA0"/>
    <w:rsid w:val="00D54F50"/>
    <w:rsid w:val="00D550E9"/>
    <w:rsid w:val="00D553AF"/>
    <w:rsid w:val="00D565DF"/>
    <w:rsid w:val="00D566DB"/>
    <w:rsid w:val="00D568E4"/>
    <w:rsid w:val="00D56B2D"/>
    <w:rsid w:val="00D56BFB"/>
    <w:rsid w:val="00D61C1A"/>
    <w:rsid w:val="00D62A2B"/>
    <w:rsid w:val="00D63B81"/>
    <w:rsid w:val="00D63EC9"/>
    <w:rsid w:val="00D64789"/>
    <w:rsid w:val="00D64C75"/>
    <w:rsid w:val="00D65803"/>
    <w:rsid w:val="00D65F76"/>
    <w:rsid w:val="00D660EE"/>
    <w:rsid w:val="00D664B1"/>
    <w:rsid w:val="00D66B9D"/>
    <w:rsid w:val="00D671BE"/>
    <w:rsid w:val="00D67201"/>
    <w:rsid w:val="00D67746"/>
    <w:rsid w:val="00D67B7E"/>
    <w:rsid w:val="00D67CAF"/>
    <w:rsid w:val="00D70014"/>
    <w:rsid w:val="00D7119D"/>
    <w:rsid w:val="00D71A42"/>
    <w:rsid w:val="00D722CC"/>
    <w:rsid w:val="00D7273F"/>
    <w:rsid w:val="00D73186"/>
    <w:rsid w:val="00D73633"/>
    <w:rsid w:val="00D7399D"/>
    <w:rsid w:val="00D74E2C"/>
    <w:rsid w:val="00D75403"/>
    <w:rsid w:val="00D75CC7"/>
    <w:rsid w:val="00D7602A"/>
    <w:rsid w:val="00D7606F"/>
    <w:rsid w:val="00D7674B"/>
    <w:rsid w:val="00D77F37"/>
    <w:rsid w:val="00D82751"/>
    <w:rsid w:val="00D82C30"/>
    <w:rsid w:val="00D82EEB"/>
    <w:rsid w:val="00D83034"/>
    <w:rsid w:val="00D83DCF"/>
    <w:rsid w:val="00D83E0C"/>
    <w:rsid w:val="00D846A6"/>
    <w:rsid w:val="00D8534A"/>
    <w:rsid w:val="00D8553D"/>
    <w:rsid w:val="00D8666B"/>
    <w:rsid w:val="00D86ADE"/>
    <w:rsid w:val="00D87378"/>
    <w:rsid w:val="00D87EFC"/>
    <w:rsid w:val="00D90E71"/>
    <w:rsid w:val="00D918C7"/>
    <w:rsid w:val="00D91E7D"/>
    <w:rsid w:val="00D920FF"/>
    <w:rsid w:val="00D93802"/>
    <w:rsid w:val="00D93D11"/>
    <w:rsid w:val="00D94E9E"/>
    <w:rsid w:val="00D94FDA"/>
    <w:rsid w:val="00D96131"/>
    <w:rsid w:val="00D9743A"/>
    <w:rsid w:val="00DA2502"/>
    <w:rsid w:val="00DA28C2"/>
    <w:rsid w:val="00DA2D01"/>
    <w:rsid w:val="00DA2FCC"/>
    <w:rsid w:val="00DA3152"/>
    <w:rsid w:val="00DA31A2"/>
    <w:rsid w:val="00DA4F7F"/>
    <w:rsid w:val="00DA5274"/>
    <w:rsid w:val="00DA52A4"/>
    <w:rsid w:val="00DA5509"/>
    <w:rsid w:val="00DA5D69"/>
    <w:rsid w:val="00DA6E6E"/>
    <w:rsid w:val="00DA70C7"/>
    <w:rsid w:val="00DA714B"/>
    <w:rsid w:val="00DA762F"/>
    <w:rsid w:val="00DA7AF4"/>
    <w:rsid w:val="00DB0811"/>
    <w:rsid w:val="00DB0CD1"/>
    <w:rsid w:val="00DB28C8"/>
    <w:rsid w:val="00DB359E"/>
    <w:rsid w:val="00DB35FD"/>
    <w:rsid w:val="00DB3F48"/>
    <w:rsid w:val="00DB4707"/>
    <w:rsid w:val="00DB50BE"/>
    <w:rsid w:val="00DB580B"/>
    <w:rsid w:val="00DC03A8"/>
    <w:rsid w:val="00DC08B1"/>
    <w:rsid w:val="00DC102B"/>
    <w:rsid w:val="00DC172E"/>
    <w:rsid w:val="00DC27A1"/>
    <w:rsid w:val="00DC27E7"/>
    <w:rsid w:val="00DC3245"/>
    <w:rsid w:val="00DC3419"/>
    <w:rsid w:val="00DC3ABC"/>
    <w:rsid w:val="00DC40D1"/>
    <w:rsid w:val="00DC4223"/>
    <w:rsid w:val="00DC5E3A"/>
    <w:rsid w:val="00DC665C"/>
    <w:rsid w:val="00DC6BEC"/>
    <w:rsid w:val="00DC7B70"/>
    <w:rsid w:val="00DC7C00"/>
    <w:rsid w:val="00DD038E"/>
    <w:rsid w:val="00DD0739"/>
    <w:rsid w:val="00DD128D"/>
    <w:rsid w:val="00DD19DF"/>
    <w:rsid w:val="00DD1A26"/>
    <w:rsid w:val="00DD24D9"/>
    <w:rsid w:val="00DD26C3"/>
    <w:rsid w:val="00DD3182"/>
    <w:rsid w:val="00DD3C2A"/>
    <w:rsid w:val="00DD4DBC"/>
    <w:rsid w:val="00DD74D0"/>
    <w:rsid w:val="00DD7803"/>
    <w:rsid w:val="00DD786F"/>
    <w:rsid w:val="00DE0BBA"/>
    <w:rsid w:val="00DE0BD4"/>
    <w:rsid w:val="00DE223D"/>
    <w:rsid w:val="00DE2417"/>
    <w:rsid w:val="00DE24C3"/>
    <w:rsid w:val="00DE3612"/>
    <w:rsid w:val="00DE4B45"/>
    <w:rsid w:val="00DE51F6"/>
    <w:rsid w:val="00DE5ACA"/>
    <w:rsid w:val="00DE5D83"/>
    <w:rsid w:val="00DE5FA7"/>
    <w:rsid w:val="00DE72DF"/>
    <w:rsid w:val="00DF09E3"/>
    <w:rsid w:val="00DF16E9"/>
    <w:rsid w:val="00DF1B9C"/>
    <w:rsid w:val="00DF2092"/>
    <w:rsid w:val="00DF2FC4"/>
    <w:rsid w:val="00DF4C0B"/>
    <w:rsid w:val="00DF59B9"/>
    <w:rsid w:val="00DF662A"/>
    <w:rsid w:val="00DF670D"/>
    <w:rsid w:val="00DF7665"/>
    <w:rsid w:val="00E0016A"/>
    <w:rsid w:val="00E01297"/>
    <w:rsid w:val="00E022B3"/>
    <w:rsid w:val="00E03188"/>
    <w:rsid w:val="00E055F8"/>
    <w:rsid w:val="00E0676C"/>
    <w:rsid w:val="00E068E8"/>
    <w:rsid w:val="00E06C92"/>
    <w:rsid w:val="00E07DF4"/>
    <w:rsid w:val="00E10652"/>
    <w:rsid w:val="00E10C31"/>
    <w:rsid w:val="00E1158F"/>
    <w:rsid w:val="00E11C0F"/>
    <w:rsid w:val="00E13B95"/>
    <w:rsid w:val="00E14F72"/>
    <w:rsid w:val="00E15303"/>
    <w:rsid w:val="00E173A8"/>
    <w:rsid w:val="00E21896"/>
    <w:rsid w:val="00E21C91"/>
    <w:rsid w:val="00E22104"/>
    <w:rsid w:val="00E2211F"/>
    <w:rsid w:val="00E22A94"/>
    <w:rsid w:val="00E22BBE"/>
    <w:rsid w:val="00E231A6"/>
    <w:rsid w:val="00E2387A"/>
    <w:rsid w:val="00E23DEC"/>
    <w:rsid w:val="00E24970"/>
    <w:rsid w:val="00E25929"/>
    <w:rsid w:val="00E26978"/>
    <w:rsid w:val="00E26F8A"/>
    <w:rsid w:val="00E33EB4"/>
    <w:rsid w:val="00E344AB"/>
    <w:rsid w:val="00E3593F"/>
    <w:rsid w:val="00E363B0"/>
    <w:rsid w:val="00E36FCC"/>
    <w:rsid w:val="00E37ACB"/>
    <w:rsid w:val="00E37F8B"/>
    <w:rsid w:val="00E40756"/>
    <w:rsid w:val="00E411E1"/>
    <w:rsid w:val="00E41531"/>
    <w:rsid w:val="00E42260"/>
    <w:rsid w:val="00E42486"/>
    <w:rsid w:val="00E4264A"/>
    <w:rsid w:val="00E44002"/>
    <w:rsid w:val="00E44373"/>
    <w:rsid w:val="00E44490"/>
    <w:rsid w:val="00E44536"/>
    <w:rsid w:val="00E446CE"/>
    <w:rsid w:val="00E44A0E"/>
    <w:rsid w:val="00E44BA0"/>
    <w:rsid w:val="00E46619"/>
    <w:rsid w:val="00E46B3C"/>
    <w:rsid w:val="00E47C3D"/>
    <w:rsid w:val="00E47CA1"/>
    <w:rsid w:val="00E50305"/>
    <w:rsid w:val="00E504DB"/>
    <w:rsid w:val="00E50DB7"/>
    <w:rsid w:val="00E50DDC"/>
    <w:rsid w:val="00E5230C"/>
    <w:rsid w:val="00E52401"/>
    <w:rsid w:val="00E525BB"/>
    <w:rsid w:val="00E52A59"/>
    <w:rsid w:val="00E532E9"/>
    <w:rsid w:val="00E53EE0"/>
    <w:rsid w:val="00E543CD"/>
    <w:rsid w:val="00E545FD"/>
    <w:rsid w:val="00E548F0"/>
    <w:rsid w:val="00E54D47"/>
    <w:rsid w:val="00E55505"/>
    <w:rsid w:val="00E55FB7"/>
    <w:rsid w:val="00E56A69"/>
    <w:rsid w:val="00E56EB4"/>
    <w:rsid w:val="00E57A60"/>
    <w:rsid w:val="00E57D5B"/>
    <w:rsid w:val="00E609A0"/>
    <w:rsid w:val="00E61882"/>
    <w:rsid w:val="00E61D9F"/>
    <w:rsid w:val="00E6211F"/>
    <w:rsid w:val="00E6262D"/>
    <w:rsid w:val="00E6310C"/>
    <w:rsid w:val="00E6391D"/>
    <w:rsid w:val="00E63D88"/>
    <w:rsid w:val="00E6406E"/>
    <w:rsid w:val="00E64159"/>
    <w:rsid w:val="00E64807"/>
    <w:rsid w:val="00E64BE3"/>
    <w:rsid w:val="00E6523D"/>
    <w:rsid w:val="00E66775"/>
    <w:rsid w:val="00E66895"/>
    <w:rsid w:val="00E66BB1"/>
    <w:rsid w:val="00E66EB2"/>
    <w:rsid w:val="00E67F19"/>
    <w:rsid w:val="00E7050D"/>
    <w:rsid w:val="00E70E95"/>
    <w:rsid w:val="00E7167A"/>
    <w:rsid w:val="00E71DD8"/>
    <w:rsid w:val="00E72448"/>
    <w:rsid w:val="00E72D4C"/>
    <w:rsid w:val="00E72E2B"/>
    <w:rsid w:val="00E72E7E"/>
    <w:rsid w:val="00E7352A"/>
    <w:rsid w:val="00E74158"/>
    <w:rsid w:val="00E7464D"/>
    <w:rsid w:val="00E74C3B"/>
    <w:rsid w:val="00E75117"/>
    <w:rsid w:val="00E7592A"/>
    <w:rsid w:val="00E768E6"/>
    <w:rsid w:val="00E77499"/>
    <w:rsid w:val="00E77E5E"/>
    <w:rsid w:val="00E80DB9"/>
    <w:rsid w:val="00E810B9"/>
    <w:rsid w:val="00E833F2"/>
    <w:rsid w:val="00E836D2"/>
    <w:rsid w:val="00E83946"/>
    <w:rsid w:val="00E84A31"/>
    <w:rsid w:val="00E85D69"/>
    <w:rsid w:val="00E863B3"/>
    <w:rsid w:val="00E8683B"/>
    <w:rsid w:val="00E86B20"/>
    <w:rsid w:val="00E86C70"/>
    <w:rsid w:val="00E87712"/>
    <w:rsid w:val="00E87B36"/>
    <w:rsid w:val="00E87B86"/>
    <w:rsid w:val="00E905DD"/>
    <w:rsid w:val="00E92505"/>
    <w:rsid w:val="00E92926"/>
    <w:rsid w:val="00E93918"/>
    <w:rsid w:val="00E93E4F"/>
    <w:rsid w:val="00E94CCA"/>
    <w:rsid w:val="00E958AF"/>
    <w:rsid w:val="00E95AAD"/>
    <w:rsid w:val="00E95AC7"/>
    <w:rsid w:val="00E95B41"/>
    <w:rsid w:val="00E95F51"/>
    <w:rsid w:val="00E964B7"/>
    <w:rsid w:val="00E965C6"/>
    <w:rsid w:val="00E97F6E"/>
    <w:rsid w:val="00EA061C"/>
    <w:rsid w:val="00EA0B08"/>
    <w:rsid w:val="00EA0C63"/>
    <w:rsid w:val="00EA1C31"/>
    <w:rsid w:val="00EA27F6"/>
    <w:rsid w:val="00EA2883"/>
    <w:rsid w:val="00EA33B2"/>
    <w:rsid w:val="00EA37F0"/>
    <w:rsid w:val="00EA3FF7"/>
    <w:rsid w:val="00EA42DE"/>
    <w:rsid w:val="00EA4778"/>
    <w:rsid w:val="00EA48C2"/>
    <w:rsid w:val="00EA4E19"/>
    <w:rsid w:val="00EA5046"/>
    <w:rsid w:val="00EA5E83"/>
    <w:rsid w:val="00EA6726"/>
    <w:rsid w:val="00EA7A55"/>
    <w:rsid w:val="00EA7BEE"/>
    <w:rsid w:val="00EA7C1E"/>
    <w:rsid w:val="00EA7C63"/>
    <w:rsid w:val="00EB01F5"/>
    <w:rsid w:val="00EB1386"/>
    <w:rsid w:val="00EB1ACD"/>
    <w:rsid w:val="00EB24B1"/>
    <w:rsid w:val="00EB32D2"/>
    <w:rsid w:val="00EB4326"/>
    <w:rsid w:val="00EB449C"/>
    <w:rsid w:val="00EB4886"/>
    <w:rsid w:val="00EB4E89"/>
    <w:rsid w:val="00EB4F75"/>
    <w:rsid w:val="00EB6BF6"/>
    <w:rsid w:val="00EB704E"/>
    <w:rsid w:val="00EB733B"/>
    <w:rsid w:val="00EB764B"/>
    <w:rsid w:val="00EB7CD4"/>
    <w:rsid w:val="00EC0CDB"/>
    <w:rsid w:val="00EC1243"/>
    <w:rsid w:val="00EC1870"/>
    <w:rsid w:val="00EC1AD4"/>
    <w:rsid w:val="00EC1ED3"/>
    <w:rsid w:val="00EC2AA9"/>
    <w:rsid w:val="00EC2F06"/>
    <w:rsid w:val="00EC42E4"/>
    <w:rsid w:val="00EC485D"/>
    <w:rsid w:val="00EC5EF3"/>
    <w:rsid w:val="00EC6EEE"/>
    <w:rsid w:val="00EC7033"/>
    <w:rsid w:val="00EC7CF1"/>
    <w:rsid w:val="00ED021F"/>
    <w:rsid w:val="00ED1454"/>
    <w:rsid w:val="00ED1DD8"/>
    <w:rsid w:val="00ED2004"/>
    <w:rsid w:val="00ED276F"/>
    <w:rsid w:val="00ED2865"/>
    <w:rsid w:val="00ED2F63"/>
    <w:rsid w:val="00ED2F75"/>
    <w:rsid w:val="00ED37C7"/>
    <w:rsid w:val="00ED39B1"/>
    <w:rsid w:val="00ED421F"/>
    <w:rsid w:val="00ED48FF"/>
    <w:rsid w:val="00ED5B5C"/>
    <w:rsid w:val="00ED6834"/>
    <w:rsid w:val="00ED7154"/>
    <w:rsid w:val="00ED72A9"/>
    <w:rsid w:val="00ED7AE8"/>
    <w:rsid w:val="00EE017A"/>
    <w:rsid w:val="00EE0B17"/>
    <w:rsid w:val="00EE0BC1"/>
    <w:rsid w:val="00EE206B"/>
    <w:rsid w:val="00EE2A49"/>
    <w:rsid w:val="00EE3990"/>
    <w:rsid w:val="00EE3C8D"/>
    <w:rsid w:val="00EE3D6D"/>
    <w:rsid w:val="00EE41CE"/>
    <w:rsid w:val="00EE4CD0"/>
    <w:rsid w:val="00EE4F74"/>
    <w:rsid w:val="00EE5F13"/>
    <w:rsid w:val="00EF0085"/>
    <w:rsid w:val="00EF13B3"/>
    <w:rsid w:val="00EF1579"/>
    <w:rsid w:val="00EF15B5"/>
    <w:rsid w:val="00EF1FDD"/>
    <w:rsid w:val="00EF372C"/>
    <w:rsid w:val="00EF40EF"/>
    <w:rsid w:val="00EF44A3"/>
    <w:rsid w:val="00EF47E7"/>
    <w:rsid w:val="00EF4D7D"/>
    <w:rsid w:val="00EF4FD5"/>
    <w:rsid w:val="00EF5107"/>
    <w:rsid w:val="00EF595F"/>
    <w:rsid w:val="00EF5C22"/>
    <w:rsid w:val="00EF61C0"/>
    <w:rsid w:val="00EF65B1"/>
    <w:rsid w:val="00EF6634"/>
    <w:rsid w:val="00EF7A48"/>
    <w:rsid w:val="00EF7EB5"/>
    <w:rsid w:val="00F001B8"/>
    <w:rsid w:val="00F006F5"/>
    <w:rsid w:val="00F00F12"/>
    <w:rsid w:val="00F02097"/>
    <w:rsid w:val="00F02171"/>
    <w:rsid w:val="00F02A08"/>
    <w:rsid w:val="00F02BDE"/>
    <w:rsid w:val="00F03332"/>
    <w:rsid w:val="00F03715"/>
    <w:rsid w:val="00F03BE1"/>
    <w:rsid w:val="00F0466E"/>
    <w:rsid w:val="00F04734"/>
    <w:rsid w:val="00F04AC8"/>
    <w:rsid w:val="00F04EE7"/>
    <w:rsid w:val="00F053D9"/>
    <w:rsid w:val="00F05FFC"/>
    <w:rsid w:val="00F06452"/>
    <w:rsid w:val="00F1041B"/>
    <w:rsid w:val="00F11B5C"/>
    <w:rsid w:val="00F11B75"/>
    <w:rsid w:val="00F11E5B"/>
    <w:rsid w:val="00F137EB"/>
    <w:rsid w:val="00F14A7B"/>
    <w:rsid w:val="00F15405"/>
    <w:rsid w:val="00F16634"/>
    <w:rsid w:val="00F17D34"/>
    <w:rsid w:val="00F22C48"/>
    <w:rsid w:val="00F23A67"/>
    <w:rsid w:val="00F240D6"/>
    <w:rsid w:val="00F24E57"/>
    <w:rsid w:val="00F25A18"/>
    <w:rsid w:val="00F25CFA"/>
    <w:rsid w:val="00F264C9"/>
    <w:rsid w:val="00F267F9"/>
    <w:rsid w:val="00F300B6"/>
    <w:rsid w:val="00F303E2"/>
    <w:rsid w:val="00F30E5F"/>
    <w:rsid w:val="00F3114A"/>
    <w:rsid w:val="00F31957"/>
    <w:rsid w:val="00F3228F"/>
    <w:rsid w:val="00F334C8"/>
    <w:rsid w:val="00F348F8"/>
    <w:rsid w:val="00F34EC5"/>
    <w:rsid w:val="00F350E5"/>
    <w:rsid w:val="00F35B2D"/>
    <w:rsid w:val="00F35E82"/>
    <w:rsid w:val="00F36A43"/>
    <w:rsid w:val="00F371C2"/>
    <w:rsid w:val="00F37CD1"/>
    <w:rsid w:val="00F40DB8"/>
    <w:rsid w:val="00F41F10"/>
    <w:rsid w:val="00F42194"/>
    <w:rsid w:val="00F4363B"/>
    <w:rsid w:val="00F437E5"/>
    <w:rsid w:val="00F4420C"/>
    <w:rsid w:val="00F449C5"/>
    <w:rsid w:val="00F45D2D"/>
    <w:rsid w:val="00F46246"/>
    <w:rsid w:val="00F462BB"/>
    <w:rsid w:val="00F4654E"/>
    <w:rsid w:val="00F47DF0"/>
    <w:rsid w:val="00F50984"/>
    <w:rsid w:val="00F509DC"/>
    <w:rsid w:val="00F50E69"/>
    <w:rsid w:val="00F52E09"/>
    <w:rsid w:val="00F54595"/>
    <w:rsid w:val="00F5467A"/>
    <w:rsid w:val="00F55023"/>
    <w:rsid w:val="00F553B8"/>
    <w:rsid w:val="00F556DF"/>
    <w:rsid w:val="00F557FE"/>
    <w:rsid w:val="00F55CBF"/>
    <w:rsid w:val="00F571D5"/>
    <w:rsid w:val="00F57BAD"/>
    <w:rsid w:val="00F606A7"/>
    <w:rsid w:val="00F61B82"/>
    <w:rsid w:val="00F61BC3"/>
    <w:rsid w:val="00F62085"/>
    <w:rsid w:val="00F62111"/>
    <w:rsid w:val="00F63698"/>
    <w:rsid w:val="00F636E1"/>
    <w:rsid w:val="00F638EB"/>
    <w:rsid w:val="00F63D3B"/>
    <w:rsid w:val="00F648A7"/>
    <w:rsid w:val="00F6588D"/>
    <w:rsid w:val="00F70FD6"/>
    <w:rsid w:val="00F710F1"/>
    <w:rsid w:val="00F71E64"/>
    <w:rsid w:val="00F71F3A"/>
    <w:rsid w:val="00F72A76"/>
    <w:rsid w:val="00F72B55"/>
    <w:rsid w:val="00F72B90"/>
    <w:rsid w:val="00F72EAD"/>
    <w:rsid w:val="00F73945"/>
    <w:rsid w:val="00F73B18"/>
    <w:rsid w:val="00F744C6"/>
    <w:rsid w:val="00F75B1C"/>
    <w:rsid w:val="00F764C5"/>
    <w:rsid w:val="00F77405"/>
    <w:rsid w:val="00F77E62"/>
    <w:rsid w:val="00F80542"/>
    <w:rsid w:val="00F805B9"/>
    <w:rsid w:val="00F81DF5"/>
    <w:rsid w:val="00F824B1"/>
    <w:rsid w:val="00F83CB0"/>
    <w:rsid w:val="00F84B14"/>
    <w:rsid w:val="00F85C30"/>
    <w:rsid w:val="00F86A87"/>
    <w:rsid w:val="00F8709A"/>
    <w:rsid w:val="00F87880"/>
    <w:rsid w:val="00F87F28"/>
    <w:rsid w:val="00F87F60"/>
    <w:rsid w:val="00F90C9F"/>
    <w:rsid w:val="00F93656"/>
    <w:rsid w:val="00F949BB"/>
    <w:rsid w:val="00F96CE9"/>
    <w:rsid w:val="00F96DE2"/>
    <w:rsid w:val="00F974F8"/>
    <w:rsid w:val="00FA0134"/>
    <w:rsid w:val="00FA09A7"/>
    <w:rsid w:val="00FA0A33"/>
    <w:rsid w:val="00FA0B7B"/>
    <w:rsid w:val="00FA1900"/>
    <w:rsid w:val="00FA1DD5"/>
    <w:rsid w:val="00FA267E"/>
    <w:rsid w:val="00FA2F27"/>
    <w:rsid w:val="00FA4493"/>
    <w:rsid w:val="00FA4D56"/>
    <w:rsid w:val="00FA4E6E"/>
    <w:rsid w:val="00FA543B"/>
    <w:rsid w:val="00FA6E04"/>
    <w:rsid w:val="00FA77DC"/>
    <w:rsid w:val="00FA7CA7"/>
    <w:rsid w:val="00FA7FA3"/>
    <w:rsid w:val="00FB0726"/>
    <w:rsid w:val="00FB19B5"/>
    <w:rsid w:val="00FB304F"/>
    <w:rsid w:val="00FB3C08"/>
    <w:rsid w:val="00FB4B14"/>
    <w:rsid w:val="00FB526F"/>
    <w:rsid w:val="00FB605D"/>
    <w:rsid w:val="00FB696A"/>
    <w:rsid w:val="00FB6AC7"/>
    <w:rsid w:val="00FB6B78"/>
    <w:rsid w:val="00FB6CAB"/>
    <w:rsid w:val="00FB7382"/>
    <w:rsid w:val="00FC0A22"/>
    <w:rsid w:val="00FC0D45"/>
    <w:rsid w:val="00FC11D9"/>
    <w:rsid w:val="00FC205A"/>
    <w:rsid w:val="00FC2CC5"/>
    <w:rsid w:val="00FC3442"/>
    <w:rsid w:val="00FC3512"/>
    <w:rsid w:val="00FC36B2"/>
    <w:rsid w:val="00FC3D0C"/>
    <w:rsid w:val="00FC4C47"/>
    <w:rsid w:val="00FC4E76"/>
    <w:rsid w:val="00FC5278"/>
    <w:rsid w:val="00FC57CA"/>
    <w:rsid w:val="00FC5F5A"/>
    <w:rsid w:val="00FC647B"/>
    <w:rsid w:val="00FC7161"/>
    <w:rsid w:val="00FC717D"/>
    <w:rsid w:val="00FC7AEF"/>
    <w:rsid w:val="00FD1275"/>
    <w:rsid w:val="00FD1298"/>
    <w:rsid w:val="00FD2069"/>
    <w:rsid w:val="00FD4D33"/>
    <w:rsid w:val="00FD4F43"/>
    <w:rsid w:val="00FD4FAA"/>
    <w:rsid w:val="00FD5A92"/>
    <w:rsid w:val="00FD6022"/>
    <w:rsid w:val="00FE050A"/>
    <w:rsid w:val="00FE1D68"/>
    <w:rsid w:val="00FE1EDC"/>
    <w:rsid w:val="00FE1FCB"/>
    <w:rsid w:val="00FE2B3C"/>
    <w:rsid w:val="00FE2E4F"/>
    <w:rsid w:val="00FE2EFA"/>
    <w:rsid w:val="00FE36EE"/>
    <w:rsid w:val="00FE3792"/>
    <w:rsid w:val="00FE48CF"/>
    <w:rsid w:val="00FE4E74"/>
    <w:rsid w:val="00FE5815"/>
    <w:rsid w:val="00FE5881"/>
    <w:rsid w:val="00FE5B8F"/>
    <w:rsid w:val="00FE60D2"/>
    <w:rsid w:val="00FE67DF"/>
    <w:rsid w:val="00FE6809"/>
    <w:rsid w:val="00FE729E"/>
    <w:rsid w:val="00FE735D"/>
    <w:rsid w:val="00FF07AC"/>
    <w:rsid w:val="00FF0CA3"/>
    <w:rsid w:val="00FF0D36"/>
    <w:rsid w:val="00FF16A3"/>
    <w:rsid w:val="00FF1AF0"/>
    <w:rsid w:val="00FF1D6E"/>
    <w:rsid w:val="00FF1E73"/>
    <w:rsid w:val="00FF240E"/>
    <w:rsid w:val="00FF2F43"/>
    <w:rsid w:val="00FF4368"/>
    <w:rsid w:val="00FF5035"/>
    <w:rsid w:val="00FF7B38"/>
    <w:rsid w:val="00FF7F17"/>
    <w:rsid w:val="00FF7F1F"/>
    <w:rsid w:val="018E7128"/>
    <w:rsid w:val="019FFF90"/>
    <w:rsid w:val="01F9752D"/>
    <w:rsid w:val="0242B4E8"/>
    <w:rsid w:val="027DE6CA"/>
    <w:rsid w:val="02B60563"/>
    <w:rsid w:val="03D34C11"/>
    <w:rsid w:val="0473B928"/>
    <w:rsid w:val="047BAD13"/>
    <w:rsid w:val="049FF26C"/>
    <w:rsid w:val="05E4B2A0"/>
    <w:rsid w:val="05FCB0F1"/>
    <w:rsid w:val="06DB9FD2"/>
    <w:rsid w:val="0784C955"/>
    <w:rsid w:val="07A09808"/>
    <w:rsid w:val="07B05218"/>
    <w:rsid w:val="088635C3"/>
    <w:rsid w:val="08DD6A89"/>
    <w:rsid w:val="0902335C"/>
    <w:rsid w:val="091A0965"/>
    <w:rsid w:val="09A19963"/>
    <w:rsid w:val="09BD3FE0"/>
    <w:rsid w:val="0A3BBFEB"/>
    <w:rsid w:val="0B6C68FF"/>
    <w:rsid w:val="0B77A346"/>
    <w:rsid w:val="0B97ECD3"/>
    <w:rsid w:val="0C29ADD9"/>
    <w:rsid w:val="0EF7A5AD"/>
    <w:rsid w:val="0F2E1E8B"/>
    <w:rsid w:val="0F58B88A"/>
    <w:rsid w:val="10172569"/>
    <w:rsid w:val="105C2ACA"/>
    <w:rsid w:val="1065146F"/>
    <w:rsid w:val="11224956"/>
    <w:rsid w:val="112483D2"/>
    <w:rsid w:val="11307572"/>
    <w:rsid w:val="11359C2C"/>
    <w:rsid w:val="124F9884"/>
    <w:rsid w:val="12D44CBC"/>
    <w:rsid w:val="12E53259"/>
    <w:rsid w:val="13EB5B60"/>
    <w:rsid w:val="140DB689"/>
    <w:rsid w:val="15664C62"/>
    <w:rsid w:val="161D6A93"/>
    <w:rsid w:val="168B0932"/>
    <w:rsid w:val="171A6C65"/>
    <w:rsid w:val="1762C6F0"/>
    <w:rsid w:val="17748BBC"/>
    <w:rsid w:val="17B217B7"/>
    <w:rsid w:val="17EC7EC5"/>
    <w:rsid w:val="18033317"/>
    <w:rsid w:val="1916D201"/>
    <w:rsid w:val="1942D364"/>
    <w:rsid w:val="19ACEA09"/>
    <w:rsid w:val="1A20FACA"/>
    <w:rsid w:val="1AB84281"/>
    <w:rsid w:val="1B26CB5D"/>
    <w:rsid w:val="1B5F7F2E"/>
    <w:rsid w:val="1BCA781B"/>
    <w:rsid w:val="1C0FA2F2"/>
    <w:rsid w:val="1C2AA458"/>
    <w:rsid w:val="1C4DCBD0"/>
    <w:rsid w:val="1C761D69"/>
    <w:rsid w:val="1EFF5931"/>
    <w:rsid w:val="1F1B72D3"/>
    <w:rsid w:val="1F704622"/>
    <w:rsid w:val="1F74FC12"/>
    <w:rsid w:val="1F779B35"/>
    <w:rsid w:val="1FAB574D"/>
    <w:rsid w:val="204253AD"/>
    <w:rsid w:val="20DBAF95"/>
    <w:rsid w:val="21098FD3"/>
    <w:rsid w:val="215CB3CE"/>
    <w:rsid w:val="2199FF75"/>
    <w:rsid w:val="21B90CB2"/>
    <w:rsid w:val="21C3668A"/>
    <w:rsid w:val="21D28121"/>
    <w:rsid w:val="223B72AC"/>
    <w:rsid w:val="225E3E36"/>
    <w:rsid w:val="2269DA03"/>
    <w:rsid w:val="229E6FC8"/>
    <w:rsid w:val="2336D5F6"/>
    <w:rsid w:val="2373AE16"/>
    <w:rsid w:val="23851130"/>
    <w:rsid w:val="2392E396"/>
    <w:rsid w:val="23AAB99F"/>
    <w:rsid w:val="24887B63"/>
    <w:rsid w:val="252D8507"/>
    <w:rsid w:val="254B8B34"/>
    <w:rsid w:val="254CE2F4"/>
    <w:rsid w:val="25D33590"/>
    <w:rsid w:val="25FCDDE8"/>
    <w:rsid w:val="27D488C2"/>
    <w:rsid w:val="2936B236"/>
    <w:rsid w:val="2949E766"/>
    <w:rsid w:val="29C5D8FB"/>
    <w:rsid w:val="2C3B9C1C"/>
    <w:rsid w:val="2C5B7B12"/>
    <w:rsid w:val="2CF404A4"/>
    <w:rsid w:val="2CFA6D05"/>
    <w:rsid w:val="2D64E24A"/>
    <w:rsid w:val="2DDB56F2"/>
    <w:rsid w:val="2E204DE1"/>
    <w:rsid w:val="2EC98137"/>
    <w:rsid w:val="2EF71A64"/>
    <w:rsid w:val="2F9F5AB0"/>
    <w:rsid w:val="3058BC56"/>
    <w:rsid w:val="3088AAD0"/>
    <w:rsid w:val="30AE1ACD"/>
    <w:rsid w:val="316C5B40"/>
    <w:rsid w:val="31C65644"/>
    <w:rsid w:val="32F2CCA7"/>
    <w:rsid w:val="3315105A"/>
    <w:rsid w:val="335B0368"/>
    <w:rsid w:val="338FC5A0"/>
    <w:rsid w:val="34828B79"/>
    <w:rsid w:val="35F34D90"/>
    <w:rsid w:val="36CD50AE"/>
    <w:rsid w:val="376671B8"/>
    <w:rsid w:val="37C2CA9C"/>
    <w:rsid w:val="37EAF09A"/>
    <w:rsid w:val="37EFDAB5"/>
    <w:rsid w:val="37F832BE"/>
    <w:rsid w:val="38121B63"/>
    <w:rsid w:val="38177A23"/>
    <w:rsid w:val="38453096"/>
    <w:rsid w:val="392A56DA"/>
    <w:rsid w:val="3ABE32A3"/>
    <w:rsid w:val="3AEA4519"/>
    <w:rsid w:val="3B2F3C08"/>
    <w:rsid w:val="3B5E28C2"/>
    <w:rsid w:val="3B7C39E0"/>
    <w:rsid w:val="3CB27B84"/>
    <w:rsid w:val="3CE4ED01"/>
    <w:rsid w:val="3D3246AA"/>
    <w:rsid w:val="3D459D4B"/>
    <w:rsid w:val="3DB0558B"/>
    <w:rsid w:val="3E5E46B9"/>
    <w:rsid w:val="3E6D7220"/>
    <w:rsid w:val="3E6EC04F"/>
    <w:rsid w:val="3F324F25"/>
    <w:rsid w:val="3F564F56"/>
    <w:rsid w:val="3F62BF19"/>
    <w:rsid w:val="3FAAA15F"/>
    <w:rsid w:val="3FC2E372"/>
    <w:rsid w:val="3FD2D07C"/>
    <w:rsid w:val="407D148C"/>
    <w:rsid w:val="40A45AB2"/>
    <w:rsid w:val="40BB87C3"/>
    <w:rsid w:val="40E88545"/>
    <w:rsid w:val="4178959D"/>
    <w:rsid w:val="419DBD97"/>
    <w:rsid w:val="41E1CED6"/>
    <w:rsid w:val="423A3D33"/>
    <w:rsid w:val="4254937E"/>
    <w:rsid w:val="42CF117E"/>
    <w:rsid w:val="42E53909"/>
    <w:rsid w:val="43042AEF"/>
    <w:rsid w:val="43E1A2D6"/>
    <w:rsid w:val="441806AB"/>
    <w:rsid w:val="44B85964"/>
    <w:rsid w:val="458581CA"/>
    <w:rsid w:val="459B4627"/>
    <w:rsid w:val="46BF2DCA"/>
    <w:rsid w:val="46EDAD1B"/>
    <w:rsid w:val="4700E87D"/>
    <w:rsid w:val="470A1906"/>
    <w:rsid w:val="47A316AC"/>
    <w:rsid w:val="49CD8BD6"/>
    <w:rsid w:val="4A6D6E92"/>
    <w:rsid w:val="4AA6ECE4"/>
    <w:rsid w:val="4B5E1987"/>
    <w:rsid w:val="4B98933A"/>
    <w:rsid w:val="4BB7186C"/>
    <w:rsid w:val="4BE80765"/>
    <w:rsid w:val="4C650BB5"/>
    <w:rsid w:val="4C842764"/>
    <w:rsid w:val="4CA67AA9"/>
    <w:rsid w:val="4CD08CD4"/>
    <w:rsid w:val="4D1772FB"/>
    <w:rsid w:val="4D503237"/>
    <w:rsid w:val="4D8075BA"/>
    <w:rsid w:val="4DBEB620"/>
    <w:rsid w:val="4DE45E8F"/>
    <w:rsid w:val="4E1A94A7"/>
    <w:rsid w:val="4E6BEE8D"/>
    <w:rsid w:val="4EB1EB9C"/>
    <w:rsid w:val="4EC89F0C"/>
    <w:rsid w:val="4F573848"/>
    <w:rsid w:val="4F8EFD75"/>
    <w:rsid w:val="4FCA2713"/>
    <w:rsid w:val="4FF098D0"/>
    <w:rsid w:val="4FFF5B14"/>
    <w:rsid w:val="5025C9F9"/>
    <w:rsid w:val="50764056"/>
    <w:rsid w:val="50FC09EC"/>
    <w:rsid w:val="513A8F03"/>
    <w:rsid w:val="515F0708"/>
    <w:rsid w:val="51AD6035"/>
    <w:rsid w:val="52A9DF6D"/>
    <w:rsid w:val="5306EB6A"/>
    <w:rsid w:val="53A30DA7"/>
    <w:rsid w:val="53E497F2"/>
    <w:rsid w:val="54527123"/>
    <w:rsid w:val="55458D31"/>
    <w:rsid w:val="569F131B"/>
    <w:rsid w:val="56BB5177"/>
    <w:rsid w:val="56CC9AC0"/>
    <w:rsid w:val="56E1DBA7"/>
    <w:rsid w:val="56F2432F"/>
    <w:rsid w:val="57EF4501"/>
    <w:rsid w:val="59AD63D2"/>
    <w:rsid w:val="59B3BBBD"/>
    <w:rsid w:val="59BD017D"/>
    <w:rsid w:val="5A09B883"/>
    <w:rsid w:val="5C113706"/>
    <w:rsid w:val="5C3679D3"/>
    <w:rsid w:val="5C647374"/>
    <w:rsid w:val="5CD1DDD9"/>
    <w:rsid w:val="5D28F8A1"/>
    <w:rsid w:val="5D39E406"/>
    <w:rsid w:val="5D68803F"/>
    <w:rsid w:val="5D9F012B"/>
    <w:rsid w:val="5E5547A6"/>
    <w:rsid w:val="5E5643C5"/>
    <w:rsid w:val="5F86AB7A"/>
    <w:rsid w:val="5F8E008D"/>
    <w:rsid w:val="5FE0C9E2"/>
    <w:rsid w:val="60813609"/>
    <w:rsid w:val="609B8229"/>
    <w:rsid w:val="60AFAEAF"/>
    <w:rsid w:val="61305CB3"/>
    <w:rsid w:val="61BA4A91"/>
    <w:rsid w:val="6205CD45"/>
    <w:rsid w:val="626EC99F"/>
    <w:rsid w:val="62D2DC3D"/>
    <w:rsid w:val="639AAD3A"/>
    <w:rsid w:val="639BA959"/>
    <w:rsid w:val="6525D941"/>
    <w:rsid w:val="65F365C8"/>
    <w:rsid w:val="663063EF"/>
    <w:rsid w:val="66FFB025"/>
    <w:rsid w:val="67127FD8"/>
    <w:rsid w:val="6768C4F2"/>
    <w:rsid w:val="6800DFDC"/>
    <w:rsid w:val="681A17A6"/>
    <w:rsid w:val="69B49047"/>
    <w:rsid w:val="6A3E9227"/>
    <w:rsid w:val="6AD675AB"/>
    <w:rsid w:val="6B2CA771"/>
    <w:rsid w:val="6BEAA6A1"/>
    <w:rsid w:val="6BF896E6"/>
    <w:rsid w:val="6C2217A4"/>
    <w:rsid w:val="6C2E305B"/>
    <w:rsid w:val="6C3D8DD5"/>
    <w:rsid w:val="6C70E44B"/>
    <w:rsid w:val="6D0A14C2"/>
    <w:rsid w:val="6D202B9D"/>
    <w:rsid w:val="6D607959"/>
    <w:rsid w:val="6D8688B4"/>
    <w:rsid w:val="6DF8B631"/>
    <w:rsid w:val="6E55440B"/>
    <w:rsid w:val="6FB399C1"/>
    <w:rsid w:val="720401A3"/>
    <w:rsid w:val="722FBE27"/>
    <w:rsid w:val="726DC4AA"/>
    <w:rsid w:val="72D2A99E"/>
    <w:rsid w:val="73014A27"/>
    <w:rsid w:val="7368BBED"/>
    <w:rsid w:val="73F1A3AB"/>
    <w:rsid w:val="745571CE"/>
    <w:rsid w:val="74F613FE"/>
    <w:rsid w:val="75626FC3"/>
    <w:rsid w:val="75811A72"/>
    <w:rsid w:val="75DA3418"/>
    <w:rsid w:val="7632F967"/>
    <w:rsid w:val="7665AFA5"/>
    <w:rsid w:val="76D8CA86"/>
    <w:rsid w:val="76E5D908"/>
    <w:rsid w:val="777E1DED"/>
    <w:rsid w:val="78258B63"/>
    <w:rsid w:val="785A1ACA"/>
    <w:rsid w:val="7874FF8E"/>
    <w:rsid w:val="7897A338"/>
    <w:rsid w:val="795920B7"/>
    <w:rsid w:val="79AC7B13"/>
    <w:rsid w:val="79F7DA63"/>
    <w:rsid w:val="7A282AE7"/>
    <w:rsid w:val="7A445936"/>
    <w:rsid w:val="7A6244AD"/>
    <w:rsid w:val="7B520796"/>
    <w:rsid w:val="7BC6EE95"/>
    <w:rsid w:val="7C1D012A"/>
    <w:rsid w:val="7C77F84D"/>
    <w:rsid w:val="7CDC0BE6"/>
    <w:rsid w:val="7D828787"/>
    <w:rsid w:val="7DF36662"/>
    <w:rsid w:val="7F6A0AA8"/>
    <w:rsid w:val="7F9FC8FF"/>
    <w:rsid w:val="7FAC3486"/>
    <w:rsid w:val="7FB9FFC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C433"/>
  <w15:chartTrackingRefBased/>
  <w15:docId w15:val="{4D73C4BF-C4A9-4872-B57E-9394677C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B3"/>
    <w:rPr>
      <w:sz w:val="24"/>
      <w:szCs w:val="24"/>
    </w:rPr>
  </w:style>
  <w:style w:type="paragraph" w:styleId="Overskrift1">
    <w:name w:val="heading 1"/>
    <w:basedOn w:val="Normal"/>
    <w:next w:val="Normal"/>
    <w:qFormat/>
    <w:rsid w:val="00FB19B5"/>
    <w:pPr>
      <w:keepNext/>
      <w:jc w:val="both"/>
      <w:outlineLvl w:val="0"/>
    </w:pPr>
    <w:rPr>
      <w:b/>
      <w:szCs w:val="20"/>
    </w:rPr>
  </w:style>
  <w:style w:type="paragraph" w:styleId="Overskrift2">
    <w:name w:val="heading 2"/>
    <w:basedOn w:val="Normal"/>
    <w:next w:val="Normal"/>
    <w:qFormat/>
    <w:rsid w:val="00A961AD"/>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iPriority w:val="9"/>
    <w:semiHidden/>
    <w:unhideWhenUsed/>
    <w:qFormat/>
    <w:rsid w:val="00AF4C55"/>
    <w:pPr>
      <w:keepNext/>
      <w:spacing w:before="240" w:after="60"/>
      <w:outlineLvl w:val="2"/>
    </w:pPr>
    <w:rPr>
      <w:rFonts w:ascii="Calibri Light" w:hAnsi="Calibri Light"/>
      <w:b/>
      <w:bCs/>
      <w:sz w:val="26"/>
      <w:szCs w:val="26"/>
    </w:rPr>
  </w:style>
  <w:style w:type="paragraph" w:styleId="Overskrift8">
    <w:name w:val="heading 8"/>
    <w:basedOn w:val="Normal"/>
    <w:next w:val="Normal"/>
    <w:qFormat/>
    <w:rsid w:val="00E7050D"/>
    <w:pPr>
      <w:spacing w:before="240" w:after="60"/>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3B059B"/>
    <w:pPr>
      <w:tabs>
        <w:tab w:val="center" w:pos="4536"/>
        <w:tab w:val="right" w:pos="9072"/>
      </w:tabs>
    </w:pPr>
  </w:style>
  <w:style w:type="paragraph" w:styleId="Bunntekst">
    <w:name w:val="footer"/>
    <w:basedOn w:val="Normal"/>
    <w:link w:val="BunntekstTegn"/>
    <w:uiPriority w:val="99"/>
    <w:rsid w:val="003B059B"/>
    <w:pPr>
      <w:tabs>
        <w:tab w:val="center" w:pos="4536"/>
        <w:tab w:val="right" w:pos="9072"/>
      </w:tabs>
    </w:pPr>
    <w:rPr>
      <w:lang w:val="x-none" w:eastAsia="x-none"/>
    </w:rPr>
  </w:style>
  <w:style w:type="character" w:styleId="Sidetall">
    <w:name w:val="page number"/>
    <w:basedOn w:val="Standardskriftforavsnitt"/>
    <w:rsid w:val="003B059B"/>
  </w:style>
  <w:style w:type="paragraph" w:styleId="Merknadstekst">
    <w:name w:val="annotation text"/>
    <w:basedOn w:val="Normal"/>
    <w:link w:val="MerknadstekstTegn"/>
    <w:semiHidden/>
    <w:rsid w:val="00E7050D"/>
    <w:rPr>
      <w:szCs w:val="20"/>
      <w:lang w:val="x-none" w:eastAsia="x-none"/>
    </w:rPr>
  </w:style>
  <w:style w:type="table" w:styleId="Tabellrutenett">
    <w:name w:val="Table Grid"/>
    <w:basedOn w:val="Vanligtabell"/>
    <w:rsid w:val="00E5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6B6D69"/>
    <w:rPr>
      <w:color w:val="0000FF"/>
      <w:u w:val="single"/>
    </w:rPr>
  </w:style>
  <w:style w:type="character" w:styleId="Fulgthyperkobling">
    <w:name w:val="FollowedHyperlink"/>
    <w:rsid w:val="006B6D69"/>
    <w:rPr>
      <w:color w:val="800080"/>
      <w:u w:val="single"/>
    </w:rPr>
  </w:style>
  <w:style w:type="paragraph" w:styleId="INNH1">
    <w:name w:val="toc 1"/>
    <w:basedOn w:val="Normal"/>
    <w:next w:val="Normal"/>
    <w:autoRedefine/>
    <w:uiPriority w:val="39"/>
    <w:rsid w:val="00D8534A"/>
    <w:pPr>
      <w:tabs>
        <w:tab w:val="right" w:leader="dot" w:pos="9062"/>
      </w:tabs>
    </w:pPr>
    <w:rPr>
      <w:b/>
      <w:noProof/>
    </w:rPr>
  </w:style>
  <w:style w:type="paragraph" w:styleId="Bildetekst">
    <w:name w:val="caption"/>
    <w:basedOn w:val="Normal"/>
    <w:next w:val="Normal"/>
    <w:qFormat/>
    <w:rsid w:val="00BA4FF1"/>
    <w:rPr>
      <w:b/>
      <w:bCs/>
      <w:sz w:val="20"/>
      <w:szCs w:val="20"/>
    </w:rPr>
  </w:style>
  <w:style w:type="paragraph" w:styleId="Bobletekst">
    <w:name w:val="Balloon Text"/>
    <w:basedOn w:val="Normal"/>
    <w:semiHidden/>
    <w:rsid w:val="00B22047"/>
    <w:rPr>
      <w:rFonts w:ascii="Tahoma" w:hAnsi="Tahoma" w:cs="Tahoma"/>
      <w:sz w:val="16"/>
      <w:szCs w:val="16"/>
    </w:rPr>
  </w:style>
  <w:style w:type="character" w:styleId="Merknadsreferanse">
    <w:name w:val="annotation reference"/>
    <w:semiHidden/>
    <w:rsid w:val="00DA5D69"/>
    <w:rPr>
      <w:sz w:val="16"/>
      <w:szCs w:val="16"/>
    </w:rPr>
  </w:style>
  <w:style w:type="paragraph" w:styleId="Kommentaremne">
    <w:name w:val="annotation subject"/>
    <w:basedOn w:val="Merknadstekst"/>
    <w:next w:val="Merknadstekst"/>
    <w:semiHidden/>
    <w:rsid w:val="00DA5D69"/>
    <w:rPr>
      <w:b/>
      <w:bCs/>
      <w:sz w:val="20"/>
    </w:rPr>
  </w:style>
  <w:style w:type="paragraph" w:customStyle="1" w:styleId="Default">
    <w:name w:val="Default"/>
    <w:rsid w:val="005637D9"/>
    <w:pPr>
      <w:autoSpaceDE w:val="0"/>
      <w:autoSpaceDN w:val="0"/>
      <w:adjustRightInd w:val="0"/>
    </w:pPr>
    <w:rPr>
      <w:color w:val="000000"/>
      <w:sz w:val="24"/>
      <w:szCs w:val="24"/>
      <w:lang w:val="en-US" w:eastAsia="en-US"/>
    </w:rPr>
  </w:style>
  <w:style w:type="character" w:customStyle="1" w:styleId="BunntekstTegn">
    <w:name w:val="Bunntekst Tegn"/>
    <w:link w:val="Bunntekst"/>
    <w:uiPriority w:val="99"/>
    <w:rsid w:val="00EB733B"/>
    <w:rPr>
      <w:sz w:val="24"/>
      <w:szCs w:val="24"/>
    </w:rPr>
  </w:style>
  <w:style w:type="paragraph" w:styleId="INNH3">
    <w:name w:val="toc 3"/>
    <w:basedOn w:val="Normal"/>
    <w:next w:val="Normal"/>
    <w:autoRedefine/>
    <w:uiPriority w:val="39"/>
    <w:unhideWhenUsed/>
    <w:rsid w:val="00C14B3F"/>
    <w:pPr>
      <w:ind w:left="480"/>
    </w:pPr>
  </w:style>
  <w:style w:type="character" w:customStyle="1" w:styleId="MerknadstekstTegn">
    <w:name w:val="Merknadstekst Tegn"/>
    <w:link w:val="Merknadstekst"/>
    <w:semiHidden/>
    <w:rsid w:val="004F7F1F"/>
    <w:rPr>
      <w:sz w:val="24"/>
    </w:rPr>
  </w:style>
  <w:style w:type="paragraph" w:customStyle="1" w:styleId="CM21">
    <w:name w:val="CM21"/>
    <w:basedOn w:val="Default"/>
    <w:next w:val="Default"/>
    <w:uiPriority w:val="99"/>
    <w:rsid w:val="00745D16"/>
    <w:pPr>
      <w:spacing w:line="256" w:lineRule="atLeast"/>
    </w:pPr>
    <w:rPr>
      <w:rFonts w:ascii="ACNEG K+ Century Old Style" w:hAnsi="ACNEG K+ Century Old Style"/>
      <w:color w:val="auto"/>
      <w:lang w:val="nb-NO" w:eastAsia="nb-NO"/>
    </w:rPr>
  </w:style>
  <w:style w:type="paragraph" w:styleId="Fotnotetekst">
    <w:name w:val="footnote text"/>
    <w:basedOn w:val="Normal"/>
    <w:link w:val="FotnotetekstTegn"/>
    <w:uiPriority w:val="99"/>
    <w:semiHidden/>
    <w:unhideWhenUsed/>
    <w:rsid w:val="00414664"/>
    <w:rPr>
      <w:sz w:val="20"/>
      <w:szCs w:val="20"/>
    </w:rPr>
  </w:style>
  <w:style w:type="character" w:customStyle="1" w:styleId="FotnotetekstTegn">
    <w:name w:val="Fotnotetekst Tegn"/>
    <w:basedOn w:val="Standardskriftforavsnitt"/>
    <w:link w:val="Fotnotetekst"/>
    <w:uiPriority w:val="99"/>
    <w:semiHidden/>
    <w:rsid w:val="00414664"/>
  </w:style>
  <w:style w:type="character" w:styleId="Fotnotereferanse">
    <w:name w:val="footnote reference"/>
    <w:uiPriority w:val="99"/>
    <w:unhideWhenUsed/>
    <w:rsid w:val="00414664"/>
    <w:rPr>
      <w:vertAlign w:val="superscript"/>
    </w:rPr>
  </w:style>
  <w:style w:type="paragraph" w:styleId="Revisjon">
    <w:name w:val="Revision"/>
    <w:hidden/>
    <w:uiPriority w:val="99"/>
    <w:semiHidden/>
    <w:rsid w:val="001058A7"/>
    <w:rPr>
      <w:sz w:val="24"/>
      <w:szCs w:val="24"/>
    </w:rPr>
  </w:style>
  <w:style w:type="paragraph" w:customStyle="1" w:styleId="Manuellnummerliste1">
    <w:name w:val="Manuell nummerliste 1"/>
    <w:basedOn w:val="Normal"/>
    <w:rsid w:val="00D82C30"/>
    <w:pPr>
      <w:spacing w:before="120" w:after="120"/>
      <w:ind w:left="567" w:hanging="567"/>
    </w:pPr>
    <w:rPr>
      <w:szCs w:val="20"/>
    </w:rPr>
  </w:style>
  <w:style w:type="character" w:customStyle="1" w:styleId="tw4winMark">
    <w:name w:val="tw4winMark"/>
    <w:rsid w:val="00D82C30"/>
    <w:rPr>
      <w:rFonts w:ascii="Courier New" w:hAnsi="Courier New" w:cs="Courier New" w:hint="default"/>
      <w:vanish/>
      <w:webHidden w:val="0"/>
      <w:color w:val="800080"/>
      <w:vertAlign w:val="subscript"/>
      <w:specVanish w:val="0"/>
    </w:rPr>
  </w:style>
  <w:style w:type="character" w:customStyle="1" w:styleId="highlight2">
    <w:name w:val="highlight2"/>
    <w:rsid w:val="00D83DCF"/>
    <w:rPr>
      <w:shd w:val="clear" w:color="auto" w:fill="FFF6B2"/>
    </w:rPr>
  </w:style>
  <w:style w:type="character" w:customStyle="1" w:styleId="Overskrift3Tegn">
    <w:name w:val="Overskrift 3 Tegn"/>
    <w:link w:val="Overskrift3"/>
    <w:uiPriority w:val="9"/>
    <w:semiHidden/>
    <w:rsid w:val="00AF4C55"/>
    <w:rPr>
      <w:rFonts w:ascii="Calibri Light" w:eastAsia="Times New Roman" w:hAnsi="Calibri Light" w:cs="Times New Roman"/>
      <w:b/>
      <w:bCs/>
      <w:sz w:val="26"/>
      <w:szCs w:val="26"/>
    </w:rPr>
  </w:style>
  <w:style w:type="paragraph" w:styleId="Listeavsnitt">
    <w:name w:val="List Paragraph"/>
    <w:basedOn w:val="Normal"/>
    <w:uiPriority w:val="34"/>
    <w:qFormat/>
    <w:rsid w:val="006B7000"/>
    <w:pPr>
      <w:ind w:left="708"/>
    </w:pPr>
  </w:style>
  <w:style w:type="character" w:styleId="Omtale">
    <w:name w:val="Mention"/>
    <w:basedOn w:val="Standardskriftforavsnitt"/>
    <w:uiPriority w:val="99"/>
    <w:unhideWhenUsed/>
    <w:rsid w:val="00F5467A"/>
    <w:rPr>
      <w:color w:val="2B579A"/>
      <w:shd w:val="clear" w:color="auto" w:fill="E1DFDD"/>
    </w:rPr>
  </w:style>
  <w:style w:type="paragraph" w:styleId="INNH2">
    <w:name w:val="toc 2"/>
    <w:basedOn w:val="Normal"/>
    <w:next w:val="Normal"/>
    <w:autoRedefine/>
    <w:uiPriority w:val="39"/>
    <w:unhideWhenUsed/>
    <w:rsid w:val="00CF67AD"/>
    <w:pPr>
      <w:tabs>
        <w:tab w:val="right" w:leader="dot" w:pos="9060"/>
      </w:tabs>
      <w:spacing w:after="100"/>
      <w:ind w:left="240"/>
    </w:pPr>
  </w:style>
  <w:style w:type="character" w:styleId="Ulstomtale">
    <w:name w:val="Unresolved Mention"/>
    <w:basedOn w:val="Standardskriftforavsnitt"/>
    <w:uiPriority w:val="99"/>
    <w:semiHidden/>
    <w:unhideWhenUsed/>
    <w:rsid w:val="00590980"/>
    <w:rPr>
      <w:color w:val="605E5C"/>
      <w:shd w:val="clear" w:color="auto" w:fill="E1DFDD"/>
    </w:rPr>
  </w:style>
  <w:style w:type="character" w:customStyle="1" w:styleId="TopptekstTegn">
    <w:name w:val="Topptekst Tegn"/>
    <w:basedOn w:val="Standardskriftforavsnitt"/>
    <w:link w:val="Topptekst"/>
    <w:uiPriority w:val="99"/>
    <w:rsid w:val="005C63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267">
      <w:bodyDiv w:val="1"/>
      <w:marLeft w:val="0"/>
      <w:marRight w:val="0"/>
      <w:marTop w:val="0"/>
      <w:marBottom w:val="0"/>
      <w:divBdr>
        <w:top w:val="none" w:sz="0" w:space="0" w:color="auto"/>
        <w:left w:val="none" w:sz="0" w:space="0" w:color="auto"/>
        <w:bottom w:val="none" w:sz="0" w:space="0" w:color="auto"/>
        <w:right w:val="none" w:sz="0" w:space="0" w:color="auto"/>
      </w:divBdr>
    </w:div>
    <w:div w:id="46271502">
      <w:bodyDiv w:val="1"/>
      <w:marLeft w:val="0"/>
      <w:marRight w:val="0"/>
      <w:marTop w:val="0"/>
      <w:marBottom w:val="0"/>
      <w:divBdr>
        <w:top w:val="none" w:sz="0" w:space="0" w:color="auto"/>
        <w:left w:val="none" w:sz="0" w:space="0" w:color="auto"/>
        <w:bottom w:val="none" w:sz="0" w:space="0" w:color="auto"/>
        <w:right w:val="none" w:sz="0" w:space="0" w:color="auto"/>
      </w:divBdr>
    </w:div>
    <w:div w:id="85883158">
      <w:bodyDiv w:val="1"/>
      <w:marLeft w:val="0"/>
      <w:marRight w:val="0"/>
      <w:marTop w:val="0"/>
      <w:marBottom w:val="0"/>
      <w:divBdr>
        <w:top w:val="none" w:sz="0" w:space="0" w:color="auto"/>
        <w:left w:val="none" w:sz="0" w:space="0" w:color="auto"/>
        <w:bottom w:val="none" w:sz="0" w:space="0" w:color="auto"/>
        <w:right w:val="none" w:sz="0" w:space="0" w:color="auto"/>
      </w:divBdr>
    </w:div>
    <w:div w:id="141580295">
      <w:bodyDiv w:val="1"/>
      <w:marLeft w:val="0"/>
      <w:marRight w:val="0"/>
      <w:marTop w:val="0"/>
      <w:marBottom w:val="0"/>
      <w:divBdr>
        <w:top w:val="none" w:sz="0" w:space="0" w:color="auto"/>
        <w:left w:val="none" w:sz="0" w:space="0" w:color="auto"/>
        <w:bottom w:val="none" w:sz="0" w:space="0" w:color="auto"/>
        <w:right w:val="none" w:sz="0" w:space="0" w:color="auto"/>
      </w:divBdr>
    </w:div>
    <w:div w:id="335620984">
      <w:bodyDiv w:val="1"/>
      <w:marLeft w:val="0"/>
      <w:marRight w:val="0"/>
      <w:marTop w:val="0"/>
      <w:marBottom w:val="0"/>
      <w:divBdr>
        <w:top w:val="none" w:sz="0" w:space="0" w:color="auto"/>
        <w:left w:val="none" w:sz="0" w:space="0" w:color="auto"/>
        <w:bottom w:val="none" w:sz="0" w:space="0" w:color="auto"/>
        <w:right w:val="none" w:sz="0" w:space="0" w:color="auto"/>
      </w:divBdr>
      <w:divsChild>
        <w:div w:id="560867276">
          <w:marLeft w:val="0"/>
          <w:marRight w:val="0"/>
          <w:marTop w:val="0"/>
          <w:marBottom w:val="0"/>
          <w:divBdr>
            <w:top w:val="none" w:sz="0" w:space="0" w:color="auto"/>
            <w:left w:val="none" w:sz="0" w:space="0" w:color="auto"/>
            <w:bottom w:val="none" w:sz="0" w:space="0" w:color="auto"/>
            <w:right w:val="none" w:sz="0" w:space="0" w:color="auto"/>
          </w:divBdr>
        </w:div>
        <w:div w:id="1576235580">
          <w:marLeft w:val="0"/>
          <w:marRight w:val="0"/>
          <w:marTop w:val="0"/>
          <w:marBottom w:val="0"/>
          <w:divBdr>
            <w:top w:val="none" w:sz="0" w:space="0" w:color="auto"/>
            <w:left w:val="none" w:sz="0" w:space="0" w:color="auto"/>
            <w:bottom w:val="none" w:sz="0" w:space="0" w:color="auto"/>
            <w:right w:val="none" w:sz="0" w:space="0" w:color="auto"/>
          </w:divBdr>
        </w:div>
      </w:divsChild>
    </w:div>
    <w:div w:id="506402647">
      <w:bodyDiv w:val="1"/>
      <w:marLeft w:val="0"/>
      <w:marRight w:val="0"/>
      <w:marTop w:val="0"/>
      <w:marBottom w:val="0"/>
      <w:divBdr>
        <w:top w:val="none" w:sz="0" w:space="0" w:color="auto"/>
        <w:left w:val="none" w:sz="0" w:space="0" w:color="auto"/>
        <w:bottom w:val="none" w:sz="0" w:space="0" w:color="auto"/>
        <w:right w:val="none" w:sz="0" w:space="0" w:color="auto"/>
      </w:divBdr>
    </w:div>
    <w:div w:id="647247140">
      <w:bodyDiv w:val="1"/>
      <w:marLeft w:val="0"/>
      <w:marRight w:val="0"/>
      <w:marTop w:val="0"/>
      <w:marBottom w:val="0"/>
      <w:divBdr>
        <w:top w:val="none" w:sz="0" w:space="0" w:color="auto"/>
        <w:left w:val="none" w:sz="0" w:space="0" w:color="auto"/>
        <w:bottom w:val="none" w:sz="0" w:space="0" w:color="auto"/>
        <w:right w:val="none" w:sz="0" w:space="0" w:color="auto"/>
      </w:divBdr>
    </w:div>
    <w:div w:id="703557394">
      <w:bodyDiv w:val="1"/>
      <w:marLeft w:val="0"/>
      <w:marRight w:val="0"/>
      <w:marTop w:val="0"/>
      <w:marBottom w:val="0"/>
      <w:divBdr>
        <w:top w:val="none" w:sz="0" w:space="0" w:color="auto"/>
        <w:left w:val="none" w:sz="0" w:space="0" w:color="auto"/>
        <w:bottom w:val="none" w:sz="0" w:space="0" w:color="auto"/>
        <w:right w:val="none" w:sz="0" w:space="0" w:color="auto"/>
      </w:divBdr>
    </w:div>
    <w:div w:id="988905043">
      <w:bodyDiv w:val="1"/>
      <w:marLeft w:val="0"/>
      <w:marRight w:val="0"/>
      <w:marTop w:val="0"/>
      <w:marBottom w:val="0"/>
      <w:divBdr>
        <w:top w:val="none" w:sz="0" w:space="0" w:color="auto"/>
        <w:left w:val="none" w:sz="0" w:space="0" w:color="auto"/>
        <w:bottom w:val="none" w:sz="0" w:space="0" w:color="auto"/>
        <w:right w:val="none" w:sz="0" w:space="0" w:color="auto"/>
      </w:divBdr>
    </w:div>
    <w:div w:id="1081636369">
      <w:bodyDiv w:val="1"/>
      <w:marLeft w:val="0"/>
      <w:marRight w:val="0"/>
      <w:marTop w:val="0"/>
      <w:marBottom w:val="0"/>
      <w:divBdr>
        <w:top w:val="none" w:sz="0" w:space="0" w:color="auto"/>
        <w:left w:val="none" w:sz="0" w:space="0" w:color="auto"/>
        <w:bottom w:val="none" w:sz="0" w:space="0" w:color="auto"/>
        <w:right w:val="none" w:sz="0" w:space="0" w:color="auto"/>
      </w:divBdr>
    </w:div>
    <w:div w:id="1138302340">
      <w:bodyDiv w:val="1"/>
      <w:marLeft w:val="0"/>
      <w:marRight w:val="0"/>
      <w:marTop w:val="0"/>
      <w:marBottom w:val="0"/>
      <w:divBdr>
        <w:top w:val="none" w:sz="0" w:space="0" w:color="auto"/>
        <w:left w:val="none" w:sz="0" w:space="0" w:color="auto"/>
        <w:bottom w:val="none" w:sz="0" w:space="0" w:color="auto"/>
        <w:right w:val="none" w:sz="0" w:space="0" w:color="auto"/>
      </w:divBdr>
    </w:div>
    <w:div w:id="1177693354">
      <w:bodyDiv w:val="1"/>
      <w:marLeft w:val="0"/>
      <w:marRight w:val="0"/>
      <w:marTop w:val="0"/>
      <w:marBottom w:val="0"/>
      <w:divBdr>
        <w:top w:val="none" w:sz="0" w:space="0" w:color="auto"/>
        <w:left w:val="none" w:sz="0" w:space="0" w:color="auto"/>
        <w:bottom w:val="none" w:sz="0" w:space="0" w:color="auto"/>
        <w:right w:val="none" w:sz="0" w:space="0" w:color="auto"/>
      </w:divBdr>
    </w:div>
    <w:div w:id="1198161903">
      <w:bodyDiv w:val="1"/>
      <w:marLeft w:val="0"/>
      <w:marRight w:val="0"/>
      <w:marTop w:val="0"/>
      <w:marBottom w:val="0"/>
      <w:divBdr>
        <w:top w:val="none" w:sz="0" w:space="0" w:color="auto"/>
        <w:left w:val="none" w:sz="0" w:space="0" w:color="auto"/>
        <w:bottom w:val="none" w:sz="0" w:space="0" w:color="auto"/>
        <w:right w:val="none" w:sz="0" w:space="0" w:color="auto"/>
      </w:divBdr>
    </w:div>
    <w:div w:id="1213156785">
      <w:bodyDiv w:val="1"/>
      <w:marLeft w:val="0"/>
      <w:marRight w:val="0"/>
      <w:marTop w:val="0"/>
      <w:marBottom w:val="0"/>
      <w:divBdr>
        <w:top w:val="none" w:sz="0" w:space="0" w:color="auto"/>
        <w:left w:val="none" w:sz="0" w:space="0" w:color="auto"/>
        <w:bottom w:val="none" w:sz="0" w:space="0" w:color="auto"/>
        <w:right w:val="none" w:sz="0" w:space="0" w:color="auto"/>
      </w:divBdr>
    </w:div>
    <w:div w:id="1380934685">
      <w:bodyDiv w:val="1"/>
      <w:marLeft w:val="0"/>
      <w:marRight w:val="0"/>
      <w:marTop w:val="0"/>
      <w:marBottom w:val="0"/>
      <w:divBdr>
        <w:top w:val="none" w:sz="0" w:space="0" w:color="auto"/>
        <w:left w:val="none" w:sz="0" w:space="0" w:color="auto"/>
        <w:bottom w:val="none" w:sz="0" w:space="0" w:color="auto"/>
        <w:right w:val="none" w:sz="0" w:space="0" w:color="auto"/>
      </w:divBdr>
    </w:div>
    <w:div w:id="1432698401">
      <w:bodyDiv w:val="1"/>
      <w:marLeft w:val="0"/>
      <w:marRight w:val="0"/>
      <w:marTop w:val="0"/>
      <w:marBottom w:val="0"/>
      <w:divBdr>
        <w:top w:val="none" w:sz="0" w:space="0" w:color="auto"/>
        <w:left w:val="none" w:sz="0" w:space="0" w:color="auto"/>
        <w:bottom w:val="none" w:sz="0" w:space="0" w:color="auto"/>
        <w:right w:val="none" w:sz="0" w:space="0" w:color="auto"/>
      </w:divBdr>
    </w:div>
    <w:div w:id="1460151425">
      <w:bodyDiv w:val="1"/>
      <w:marLeft w:val="0"/>
      <w:marRight w:val="0"/>
      <w:marTop w:val="0"/>
      <w:marBottom w:val="0"/>
      <w:divBdr>
        <w:top w:val="none" w:sz="0" w:space="0" w:color="auto"/>
        <w:left w:val="none" w:sz="0" w:space="0" w:color="auto"/>
        <w:bottom w:val="none" w:sz="0" w:space="0" w:color="auto"/>
        <w:right w:val="none" w:sz="0" w:space="0" w:color="auto"/>
      </w:divBdr>
    </w:div>
    <w:div w:id="1513182780">
      <w:bodyDiv w:val="1"/>
      <w:marLeft w:val="0"/>
      <w:marRight w:val="0"/>
      <w:marTop w:val="0"/>
      <w:marBottom w:val="0"/>
      <w:divBdr>
        <w:top w:val="none" w:sz="0" w:space="0" w:color="auto"/>
        <w:left w:val="none" w:sz="0" w:space="0" w:color="auto"/>
        <w:bottom w:val="none" w:sz="0" w:space="0" w:color="auto"/>
        <w:right w:val="none" w:sz="0" w:space="0" w:color="auto"/>
      </w:divBdr>
    </w:div>
    <w:div w:id="1570848325">
      <w:bodyDiv w:val="1"/>
      <w:marLeft w:val="0"/>
      <w:marRight w:val="0"/>
      <w:marTop w:val="0"/>
      <w:marBottom w:val="0"/>
      <w:divBdr>
        <w:top w:val="none" w:sz="0" w:space="0" w:color="auto"/>
        <w:left w:val="none" w:sz="0" w:space="0" w:color="auto"/>
        <w:bottom w:val="none" w:sz="0" w:space="0" w:color="auto"/>
        <w:right w:val="none" w:sz="0" w:space="0" w:color="auto"/>
      </w:divBdr>
    </w:div>
    <w:div w:id="1616211399">
      <w:bodyDiv w:val="1"/>
      <w:marLeft w:val="0"/>
      <w:marRight w:val="0"/>
      <w:marTop w:val="0"/>
      <w:marBottom w:val="0"/>
      <w:divBdr>
        <w:top w:val="none" w:sz="0" w:space="0" w:color="auto"/>
        <w:left w:val="none" w:sz="0" w:space="0" w:color="auto"/>
        <w:bottom w:val="none" w:sz="0" w:space="0" w:color="auto"/>
        <w:right w:val="none" w:sz="0" w:space="0" w:color="auto"/>
      </w:divBdr>
    </w:div>
    <w:div w:id="1707872691">
      <w:bodyDiv w:val="1"/>
      <w:marLeft w:val="0"/>
      <w:marRight w:val="0"/>
      <w:marTop w:val="0"/>
      <w:marBottom w:val="0"/>
      <w:divBdr>
        <w:top w:val="none" w:sz="0" w:space="0" w:color="auto"/>
        <w:left w:val="none" w:sz="0" w:space="0" w:color="auto"/>
        <w:bottom w:val="none" w:sz="0" w:space="0" w:color="auto"/>
        <w:right w:val="none" w:sz="0" w:space="0" w:color="auto"/>
      </w:divBdr>
    </w:div>
    <w:div w:id="1741517035">
      <w:bodyDiv w:val="1"/>
      <w:marLeft w:val="0"/>
      <w:marRight w:val="0"/>
      <w:marTop w:val="0"/>
      <w:marBottom w:val="0"/>
      <w:divBdr>
        <w:top w:val="none" w:sz="0" w:space="0" w:color="auto"/>
        <w:left w:val="none" w:sz="0" w:space="0" w:color="auto"/>
        <w:bottom w:val="none" w:sz="0" w:space="0" w:color="auto"/>
        <w:right w:val="none" w:sz="0" w:space="0" w:color="auto"/>
      </w:divBdr>
    </w:div>
    <w:div w:id="1901360999">
      <w:bodyDiv w:val="1"/>
      <w:marLeft w:val="0"/>
      <w:marRight w:val="0"/>
      <w:marTop w:val="0"/>
      <w:marBottom w:val="0"/>
      <w:divBdr>
        <w:top w:val="none" w:sz="0" w:space="0" w:color="auto"/>
        <w:left w:val="none" w:sz="0" w:space="0" w:color="auto"/>
        <w:bottom w:val="none" w:sz="0" w:space="0" w:color="auto"/>
        <w:right w:val="none" w:sz="0" w:space="0" w:color="auto"/>
      </w:divBdr>
    </w:div>
    <w:div w:id="1904368195">
      <w:bodyDiv w:val="1"/>
      <w:marLeft w:val="0"/>
      <w:marRight w:val="0"/>
      <w:marTop w:val="0"/>
      <w:marBottom w:val="0"/>
      <w:divBdr>
        <w:top w:val="none" w:sz="0" w:space="0" w:color="auto"/>
        <w:left w:val="none" w:sz="0" w:space="0" w:color="auto"/>
        <w:bottom w:val="none" w:sz="0" w:space="0" w:color="auto"/>
        <w:right w:val="none" w:sz="0" w:space="0" w:color="auto"/>
      </w:divBdr>
    </w:div>
    <w:div w:id="1929272518">
      <w:bodyDiv w:val="1"/>
      <w:marLeft w:val="0"/>
      <w:marRight w:val="0"/>
      <w:marTop w:val="0"/>
      <w:marBottom w:val="0"/>
      <w:divBdr>
        <w:top w:val="none" w:sz="0" w:space="0" w:color="auto"/>
        <w:left w:val="none" w:sz="0" w:space="0" w:color="auto"/>
        <w:bottom w:val="none" w:sz="0" w:space="0" w:color="auto"/>
        <w:right w:val="none" w:sz="0" w:space="0" w:color="auto"/>
      </w:divBdr>
    </w:div>
    <w:div w:id="1984966284">
      <w:bodyDiv w:val="1"/>
      <w:marLeft w:val="0"/>
      <w:marRight w:val="0"/>
      <w:marTop w:val="0"/>
      <w:marBottom w:val="0"/>
      <w:divBdr>
        <w:top w:val="none" w:sz="0" w:space="0" w:color="auto"/>
        <w:left w:val="none" w:sz="0" w:space="0" w:color="auto"/>
        <w:bottom w:val="none" w:sz="0" w:space="0" w:color="auto"/>
        <w:right w:val="none" w:sz="0" w:space="0" w:color="auto"/>
      </w:divBdr>
    </w:div>
    <w:div w:id="20634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lov/1967-02-10/KAPITTEL_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LTI/forskrift/2022-06-11-11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C1F1A02903C54D85592BBC0B62C990" ma:contentTypeVersion="16" ma:contentTypeDescription="Opprett et nytt dokument." ma:contentTypeScope="" ma:versionID="aaa27d311a4791a39f42a94220872d78">
  <xsd:schema xmlns:xsd="http://www.w3.org/2001/XMLSchema" xmlns:xs="http://www.w3.org/2001/XMLSchema" xmlns:p="http://schemas.microsoft.com/office/2006/metadata/properties" xmlns:ns2="64470f5a-4f3e-49d4-9e5d-3a6b6c693f78" xmlns:ns3="e5565d6c-1a89-4236-b6be-a5dc7b5117f6" targetNamespace="http://schemas.microsoft.com/office/2006/metadata/properties" ma:root="true" ma:fieldsID="782855c44cd914cdeb17aa5ffe7a8704" ns2:_="" ns3:_="">
    <xsd:import namespace="64470f5a-4f3e-49d4-9e5d-3a6b6c693f78"/>
    <xsd:import namespace="e5565d6c-1a89-4236-b6be-a5dc7b511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70f5a-4f3e-49d4-9e5d-3a6b6c69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b5a3a0f3-683f-4b70-ad04-29f167ed1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65d6c-1a89-4236-b6be-a5dc7b5117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534773-9779-4daf-ba77-abfc6ff4ac59}" ma:internalName="TaxCatchAll" ma:showField="CatchAllData" ma:web="e5565d6c-1a89-4236-b6be-a5dc7b5117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70f5a-4f3e-49d4-9e5d-3a6b6c693f78">
      <Terms xmlns="http://schemas.microsoft.com/office/infopath/2007/PartnerControls"/>
    </lcf76f155ced4ddcb4097134ff3c332f>
    <TaxCatchAll xmlns="e5565d6c-1a89-4236-b6be-a5dc7b5117f6" xsi:nil="true"/>
    <SharedWithUsers xmlns="e5565d6c-1a89-4236-b6be-a5dc7b5117f6">
      <UserInfo>
        <DisplayName>Monica Wear Stubberud</DisplayName>
        <AccountId>13</AccountId>
        <AccountType/>
      </UserInfo>
      <UserInfo>
        <DisplayName>Sølvi Thorsheim</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222E-9DD5-4875-871C-F55CB85D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70f5a-4f3e-49d4-9e5d-3a6b6c693f78"/>
    <ds:schemaRef ds:uri="e5565d6c-1a89-4236-b6be-a5dc7b511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739B0-7DE9-4A16-95DD-CBB573CD3C67}">
  <ds:schemaRefs>
    <ds:schemaRef ds:uri="http://purl.org/dc/terms/"/>
    <ds:schemaRef ds:uri="http://schemas.microsoft.com/office/infopath/2007/PartnerControls"/>
    <ds:schemaRef ds:uri="64470f5a-4f3e-49d4-9e5d-3a6b6c693f78"/>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e5565d6c-1a89-4236-b6be-a5dc7b5117f6"/>
    <ds:schemaRef ds:uri="http://purl.org/dc/dcmitype/"/>
    <ds:schemaRef ds:uri="http://purl.org/dc/elements/1.1/"/>
  </ds:schemaRefs>
</ds:datastoreItem>
</file>

<file path=customXml/itemProps3.xml><?xml version="1.0" encoding="utf-8"?>
<ds:datastoreItem xmlns:ds="http://schemas.openxmlformats.org/officeDocument/2006/customXml" ds:itemID="{37559DFC-54DD-4B2A-935E-3CE2D8698B3D}">
  <ds:schemaRefs>
    <ds:schemaRef ds:uri="http://schemas.microsoft.com/sharepoint/v3/contenttype/forms"/>
  </ds:schemaRefs>
</ds:datastoreItem>
</file>

<file path=customXml/itemProps4.xml><?xml version="1.0" encoding="utf-8"?>
<ds:datastoreItem xmlns:ds="http://schemas.openxmlformats.org/officeDocument/2006/customXml" ds:itemID="{0558DE71-ACA6-4760-8B20-621EEF13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8544</Words>
  <Characters>49800</Characters>
  <Application>Microsoft Office Word</Application>
  <DocSecurity>0</DocSecurity>
  <Lines>415</Lines>
  <Paragraphs>116</Paragraphs>
  <ScaleCrop>false</ScaleCrop>
  <Company>Debio</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for avviksregistrering og håndtering</dc:title>
  <dc:subject/>
  <dc:creator>Gerald Altena</dc:creator>
  <cp:keywords/>
  <cp:lastModifiedBy>Øygunn Østhagen</cp:lastModifiedBy>
  <cp:revision>96</cp:revision>
  <cp:lastPrinted>2023-01-19T04:05:00Z</cp:lastPrinted>
  <dcterms:created xsi:type="dcterms:W3CDTF">2023-04-27T04:36:00Z</dcterms:created>
  <dcterms:modified xsi:type="dcterms:W3CDTF">2025-05-07T13:15:00Z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0x010100B9C1F1A02903C54D85592BBC0B62C990</vt:lpwstr>
  </property>
  <property fmtid="{D5CDD505-2E9C-101B-9397-08002B2CF9AE}" pid="3" name="MediaServiceImageTags">
    <vt:lpwstr/>
  </property>
</Properties>
</file>